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7153D" w14:textId="24BE2C20" w:rsidR="006E17F3" w:rsidRPr="001C6278" w:rsidRDefault="00C05FF0" w:rsidP="007E3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5FF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AF8884" wp14:editId="724976A8">
            <wp:simplePos x="0" y="0"/>
            <wp:positionH relativeFrom="column">
              <wp:posOffset>-134696</wp:posOffset>
            </wp:positionH>
            <wp:positionV relativeFrom="paragraph">
              <wp:posOffset>-292839</wp:posOffset>
            </wp:positionV>
            <wp:extent cx="1509395" cy="122788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474" cy="123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E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7F3" w:rsidRPr="001C6278">
        <w:rPr>
          <w:rFonts w:ascii="Times New Roman" w:hAnsi="Times New Roman" w:cs="Times New Roman"/>
          <w:b/>
          <w:sz w:val="24"/>
          <w:szCs w:val="24"/>
        </w:rPr>
        <w:t xml:space="preserve">ПОЯСНИТЕЛЬНАЯ ИНФОРМАЦИЯ </w:t>
      </w:r>
    </w:p>
    <w:p w14:paraId="687F61C9" w14:textId="77777777" w:rsidR="005F7A9E" w:rsidRDefault="006E17F3" w:rsidP="007E3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6278">
        <w:rPr>
          <w:rFonts w:ascii="Times New Roman" w:hAnsi="Times New Roman" w:cs="Times New Roman"/>
          <w:b/>
          <w:sz w:val="24"/>
          <w:szCs w:val="24"/>
        </w:rPr>
        <w:t>К</w:t>
      </w:r>
      <w:r w:rsidR="005F7A9E">
        <w:rPr>
          <w:rFonts w:ascii="Times New Roman" w:hAnsi="Times New Roman" w:cs="Times New Roman"/>
          <w:b/>
          <w:sz w:val="24"/>
          <w:szCs w:val="24"/>
        </w:rPr>
        <w:t xml:space="preserve"> ОБОБЩЕННОЙ</w:t>
      </w:r>
      <w:r w:rsidRPr="001C62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B2B"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435AC3" w:rsidRPr="001C62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656B39C" w14:textId="79D73B66" w:rsidR="006E17F3" w:rsidRPr="001C6278" w:rsidRDefault="00435AC3" w:rsidP="007E3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6278">
        <w:rPr>
          <w:rFonts w:ascii="Times New Roman" w:hAnsi="Times New Roman" w:cs="Times New Roman"/>
          <w:b/>
          <w:sz w:val="24"/>
          <w:szCs w:val="24"/>
        </w:rPr>
        <w:t>БУХГАЛТЕРСКОЙ (ФИНАНСОВОЙ)</w:t>
      </w:r>
      <w:r w:rsidR="006E17F3" w:rsidRPr="001C6278">
        <w:rPr>
          <w:rFonts w:ascii="Times New Roman" w:hAnsi="Times New Roman" w:cs="Times New Roman"/>
          <w:b/>
          <w:sz w:val="24"/>
          <w:szCs w:val="24"/>
        </w:rPr>
        <w:t xml:space="preserve"> ОТЧЕТНОСТИ </w:t>
      </w:r>
    </w:p>
    <w:p w14:paraId="557C793D" w14:textId="3F5EA726" w:rsidR="001C6278" w:rsidRPr="001C6278" w:rsidRDefault="001C6278" w:rsidP="007E33BD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0" w:name="_Hlk191031936"/>
      <w:bookmarkEnd w:id="0"/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НЕБАНКОВСКОЙ КРЕДИТНОЙ ОРГАНИЗАЦИИ – </w:t>
      </w:r>
    </w:p>
    <w:p w14:paraId="3E657014" w14:textId="0D329EF0" w:rsidR="001C6278" w:rsidRPr="001C6278" w:rsidRDefault="001C6278" w:rsidP="007E33BD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>ЦЕНТРАЛЬН</w:t>
      </w:r>
      <w:r w:rsidR="000D7B2B">
        <w:rPr>
          <w:rFonts w:ascii="Times New Roman" w:hAnsi="Times New Roman" w:cs="Times New Roman"/>
          <w:b/>
          <w:bCs/>
          <w:noProof/>
          <w:sz w:val="24"/>
          <w:szCs w:val="24"/>
        </w:rPr>
        <w:t>ОГО</w:t>
      </w: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КОНТРАГЕНТ</w:t>
      </w:r>
      <w:r w:rsidR="000D7B2B">
        <w:rPr>
          <w:rFonts w:ascii="Times New Roman" w:hAnsi="Times New Roman" w:cs="Times New Roman"/>
          <w:b/>
          <w:bCs/>
          <w:noProof/>
          <w:sz w:val="24"/>
          <w:szCs w:val="24"/>
        </w:rPr>
        <w:t>А</w:t>
      </w: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«ЛЦК» </w:t>
      </w:r>
    </w:p>
    <w:p w14:paraId="47351142" w14:textId="1F0282ED" w:rsidR="00A2310E" w:rsidRPr="001C6278" w:rsidRDefault="001C6278" w:rsidP="007E33B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>(АКЦИОНЕРНОЕ ОБЩЕСТВО)</w:t>
      </w:r>
      <w:r w:rsidRPr="001C62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59E3E38C" w14:textId="466568D5" w:rsidR="006E17F3" w:rsidRPr="007A658E" w:rsidRDefault="004D07F3" w:rsidP="007E33B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СОСТОЯНИЮ НА 01 </w:t>
      </w:r>
      <w:r w:rsidR="00701FE6">
        <w:rPr>
          <w:rFonts w:ascii="Times New Roman" w:eastAsia="Calibri" w:hAnsi="Times New Roman" w:cs="Times New Roman"/>
          <w:b/>
          <w:sz w:val="24"/>
          <w:szCs w:val="24"/>
        </w:rPr>
        <w:t>ОКТЯБРЯ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2025</w:t>
      </w:r>
      <w:r w:rsidR="006E17F3" w:rsidRPr="001C6278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14:paraId="50078091" w14:textId="4E84C8CA" w:rsidR="007A11B2" w:rsidRPr="00153EBC" w:rsidRDefault="007A11B2" w:rsidP="00153E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DC0A53" w14:textId="1A3DB8C2" w:rsidR="005965C7" w:rsidRDefault="005965C7" w:rsidP="007E33B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6DD6E0D" w14:textId="25F3B88C" w:rsidR="005F7A9E" w:rsidRDefault="005F7A9E" w:rsidP="005F7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обобщенная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бухгалтерская (финансовая) отчетность 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Небанковск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центральный контрагент «ЛЦК» (акционерное общество)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C25F1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основании подходов, предусмотренных подпунктом 1.1 пункта 1 Решения Совета директоров Банка России об определении перечня информации кредитных организаций, иностранных банков, осуществляющих деятельность на территории Российской Федерации через свой филиал, некредитных финансовых организаций, а также лиц, оказывающих профессиональные услуги на финансовом рынке, субъектов национальной платежной системы, подлежащей раскрытию в соответствии с законодательством Российской Федерации или нормативными актами Банка России, которую кредитные организации, иностранные банки, осуществляющие деятельность на территории Российской Федерации через свой филиал, некредитные финансовые организации, а также лица, оказывающие профессиональные услуги на финансовом рынке, субъекты национальной платежной системы вправе не раскрывать с 1 января 2025 года до 31 декабря 2025 года включительно, и перечня информации, предусмотренной законодательством Российской Федерации или нормативными актами Банка России, которую Банк России не раскрывает на своем официальном сайте в информационно-телекоммуникационной сети «Интернет» с 1 января 2025 года до 31 декабря 2025 года включительно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бухгалтерской (финансовой) отчетности НКО ЛЦК (АО)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первое полугодие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подготовленной в соответствии с российскими правилами составления бухгалтерской (финансовой) отчетности.</w:t>
      </w:r>
    </w:p>
    <w:p w14:paraId="57D3D42B" w14:textId="77777777" w:rsidR="005F7A9E" w:rsidRPr="002576C3" w:rsidRDefault="005F7A9E" w:rsidP="005F7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обобщенная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бухгалтерская (финансовая) отчетность соответствует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бухгалтерской (финансовой) отчетности, подготовленной в соответствии с российскими правилами составления бухгалтерской (финансовой) отчетности, из которой была составлена, за исключением сведений, которые центральные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контрагенты не раскрывают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бухгалтерской (финансовой) отчетности, приведенных в подпункте 1.1 пункта 1 Решения Совета директоров Банка России об определении перечня информации кредитных организаций, иностранных банков, осуществляющих деятельность на территории Российской Федерации через свой филиал, некредитных финансовых организаций, а также лиц, оказывающих профессиональные услуги на финансовом рынке, субъектов национальной платежной системы, подлежащей раскрытию в соответствии с законодательством Российской Федерации или нормативными актами Банка России, которую кредитные организации, иностранные банки, осуществляющие деятельность на территории Российской Федерации через свой филиал, некредитные финансовые организации, а также лица, оказывающие профессиональные услуги на финансовом рынке, субъекты национальной платежной системы вправе не раскрывать с 1 января 2025 года до 31 декабря 2025 года включительно, и перечня информации, предусмотренной законодательством Российской Федерации или нормативными актами Банка России, которую Банк России не раскрывает на своем официальном сайте в информационно-телекоммуникационной сети «Интернет» с 1 января 2025 года до 31 декабря 2025 года включительно.</w:t>
      </w:r>
    </w:p>
    <w:p w14:paraId="747F6197" w14:textId="77777777" w:rsidR="005F7A9E" w:rsidRDefault="005F7A9E" w:rsidP="005F7A9E">
      <w:pPr>
        <w:pStyle w:val="13"/>
        <w:spacing w:after="0" w:line="240" w:lineRule="auto"/>
        <w:ind w:firstLine="851"/>
        <w:jc w:val="both"/>
        <w:rPr>
          <w:rStyle w:val="afd"/>
          <w:sz w:val="24"/>
          <w:szCs w:val="24"/>
        </w:rPr>
      </w:pPr>
      <w:r w:rsidRPr="00606D7B">
        <w:rPr>
          <w:rStyle w:val="afd"/>
          <w:sz w:val="24"/>
          <w:szCs w:val="24"/>
        </w:rPr>
        <w:t xml:space="preserve">В настоящей обобщенной </w:t>
      </w:r>
      <w:r>
        <w:rPr>
          <w:rFonts w:eastAsia="Times New Roman"/>
          <w:sz w:val="24"/>
          <w:szCs w:val="24"/>
          <w:lang w:eastAsia="ru-RU"/>
        </w:rPr>
        <w:t>промежуточной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>бухгалтерской (финансовой) и пояснительной информации к</w:t>
      </w:r>
      <w:r>
        <w:rPr>
          <w:rStyle w:val="afd"/>
          <w:sz w:val="24"/>
          <w:szCs w:val="24"/>
        </w:rPr>
        <w:t xml:space="preserve"> </w:t>
      </w:r>
      <w:r w:rsidRPr="00606D7B">
        <w:rPr>
          <w:rStyle w:val="afd"/>
          <w:sz w:val="24"/>
          <w:szCs w:val="24"/>
        </w:rPr>
        <w:t xml:space="preserve">обобщенной </w:t>
      </w:r>
      <w:r>
        <w:rPr>
          <w:rFonts w:eastAsia="Times New Roman"/>
          <w:sz w:val="24"/>
          <w:szCs w:val="24"/>
          <w:lang w:eastAsia="ru-RU"/>
        </w:rPr>
        <w:t>промежуточной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 xml:space="preserve">бухгалтерской (финансовой) отчетности символом «X» обозначены значения показателей, которые НКО ЛЦК (АО) не </w:t>
      </w:r>
      <w:r w:rsidRPr="00606D7B">
        <w:rPr>
          <w:rStyle w:val="afd"/>
          <w:sz w:val="24"/>
          <w:szCs w:val="24"/>
        </w:rPr>
        <w:lastRenderedPageBreak/>
        <w:t xml:space="preserve">раскрывает в данной отчетности в соответствии с Решением. Настоящая обобщенная </w:t>
      </w:r>
      <w:r>
        <w:rPr>
          <w:rFonts w:eastAsia="Times New Roman"/>
          <w:sz w:val="24"/>
          <w:szCs w:val="24"/>
          <w:lang w:eastAsia="ru-RU"/>
        </w:rPr>
        <w:t>промежуточная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 xml:space="preserve">бухгалтерская (финансовая) отчетность НКО ЛЦК (АО) составлена с целью выполнения требований Банка России к раскрытию </w:t>
      </w:r>
      <w:r>
        <w:rPr>
          <w:rFonts w:eastAsia="Times New Roman"/>
          <w:sz w:val="24"/>
          <w:szCs w:val="24"/>
          <w:lang w:eastAsia="ru-RU"/>
        </w:rPr>
        <w:t>промежуточной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 xml:space="preserve">бухгалтерской (финансовой) отчетности на общедоступных информационных ресурсах. Как следствие, данная обобщенная </w:t>
      </w:r>
      <w:r>
        <w:rPr>
          <w:rFonts w:eastAsia="Times New Roman"/>
          <w:sz w:val="24"/>
          <w:szCs w:val="24"/>
          <w:lang w:eastAsia="ru-RU"/>
        </w:rPr>
        <w:t>промежуточная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>бухгалтерская (финансовая) отчетность НКО ЛЦК (АО) может быть непригодна для иной цели.</w:t>
      </w:r>
    </w:p>
    <w:p w14:paraId="246236CF" w14:textId="77777777" w:rsidR="005F7A9E" w:rsidRPr="007A658E" w:rsidRDefault="005F7A9E" w:rsidP="007E33B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684EF36" w14:textId="549FA770" w:rsidR="00224B38" w:rsidRPr="007A658E" w:rsidRDefault="00725FC0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7F7522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УЩЕСТВЕННАЯ ИНФОРМАЦИЯ</w:t>
      </w:r>
    </w:p>
    <w:p w14:paraId="14C226AE" w14:textId="3723C9FA" w:rsidR="001149BB" w:rsidRPr="00984CFC" w:rsidRDefault="00354AF8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C6278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Небанковск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C6278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C6278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C6278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центральный контрагент «ЛЦК» (акционерное общество)</w:t>
      </w:r>
      <w:r w:rsidR="0019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НКО ЛЦК (АО)</w:t>
      </w:r>
      <w:r w:rsidR="005A4560">
        <w:rPr>
          <w:rFonts w:ascii="Times New Roman" w:eastAsia="Times New Roman" w:hAnsi="Times New Roman" w:cs="Times New Roman"/>
          <w:sz w:val="24"/>
          <w:szCs w:val="24"/>
          <w:lang w:eastAsia="ru-RU"/>
        </w:rPr>
        <w:t>; ЛЦК</w:t>
      </w:r>
      <w:r w:rsidR="001920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9BB"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149BB"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действующего законодательства Российской Федерации в форме акционерного общества решением единственного учредителя. </w:t>
      </w:r>
    </w:p>
    <w:p w14:paraId="7752A026" w14:textId="627AA2A7" w:rsidR="001149BB" w:rsidRPr="00984CFC" w:rsidRDefault="001149BB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Небанковск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центральный контрагент «ЛЦК» (акционерное общество)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.10.2024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Банком России - Свидетельство о государственной регистрации кредитной организации № 355</w:t>
      </w:r>
      <w:r w:rsidR="001F2C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-ЦК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ФНС России - основной государственный регистрационный номер </w:t>
      </w:r>
      <w:r w:rsidR="00FD7D93">
        <w:rPr>
          <w:rFonts w:ascii="Times New Roman" w:hAnsi="Times New Roman"/>
          <w:bCs/>
          <w:sz w:val="24"/>
          <w:szCs w:val="24"/>
        </w:rPr>
        <w:t>1247800097973</w:t>
      </w:r>
      <w:r w:rsidR="0019209C">
        <w:rPr>
          <w:rFonts w:ascii="Times New Roman" w:hAnsi="Times New Roman"/>
          <w:bCs/>
          <w:sz w:val="24"/>
          <w:szCs w:val="24"/>
        </w:rPr>
        <w:t>,</w:t>
      </w:r>
      <w:r w:rsidR="00FD7D93">
        <w:rPr>
          <w:rFonts w:ascii="Times New Roman" w:hAnsi="Times New Roman"/>
          <w:bCs/>
          <w:sz w:val="24"/>
          <w:szCs w:val="24"/>
        </w:rPr>
        <w:t xml:space="preserve"> 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FD7D93">
        <w:rPr>
          <w:rFonts w:ascii="Times New Roman" w:hAnsi="Times New Roman"/>
          <w:bCs/>
          <w:sz w:val="24"/>
          <w:szCs w:val="24"/>
        </w:rPr>
        <w:t>7816751910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37D6C1D3" w14:textId="0405D3F8" w:rsidR="001149BB" w:rsidRDefault="001149BB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свою деятельность в соответствии с Федеральным закон</w:t>
      </w:r>
      <w:r w:rsid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клиринге, клиринговой деятельности и центральном контрагенте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 законом от 02.12.1990 № 395-1 «</w:t>
      </w:r>
      <w:r w:rsidR="00CF33CF" w:rsidRP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банках и банковской деятельности»</w:t>
      </w:r>
      <w:r w:rsid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с Федеральным законом от 26.12.1995 № 208-ФЗ «Об акционерных обществах»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лицензии Банка России № 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3550-ЦК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84CF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 банковских операций со средствами в рублях и иностранной валюте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небанковских кредитных организаций – центральных контрагентов</w:t>
      </w:r>
      <w:r w:rsidR="000D7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лицензии Банк России № 040-00010-000010 от 07.10.2024 на осуществление клиринговой деятельности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A271EE" w14:textId="6EA174FC" w:rsidR="001149BB" w:rsidRPr="00984CFC" w:rsidRDefault="001149BB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9209C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Адрес юридического лица</w:t>
      </w:r>
      <w:r w:rsidRPr="00984CFC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:</w:t>
      </w:r>
    </w:p>
    <w:p w14:paraId="16F9A3BC" w14:textId="4E8F4D75" w:rsidR="001149BB" w:rsidRPr="009B27D0" w:rsidRDefault="009B27D0" w:rsidP="009B27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Российская Федерация, г. Санкт-Петербург, вн. тер. г. муниципальный округ Волковское, Лиговский пр-кт, дом 153, лит. А.</w:t>
      </w:r>
    </w:p>
    <w:p w14:paraId="5255F8C6" w14:textId="7E87420C" w:rsidR="009B27D0" w:rsidRPr="00D207BC" w:rsidRDefault="001149BB" w:rsidP="00BE7D0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0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20.05.2025 был открыт дополнительный офис по адресу: </w:t>
      </w:r>
      <w:r w:rsidR="00D207BC" w:rsidRPr="00D207BC">
        <w:rPr>
          <w:rFonts w:ascii="Times New Roman" w:eastAsia="Times New Roman" w:hAnsi="Times New Roman" w:cs="Times New Roman"/>
          <w:sz w:val="24"/>
          <w:szCs w:val="24"/>
          <w:lang w:eastAsia="ru-RU"/>
        </w:rPr>
        <w:t>199178, г. Санкт-Петербург, 3-я линия В.О., дом 62, Лит. А, помещ. 27-Н (4 этаж)</w:t>
      </w:r>
      <w:r w:rsidR="00D20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3550/0/1 </w:t>
      </w:r>
    </w:p>
    <w:p w14:paraId="3AA3B5E1" w14:textId="6164ECBF" w:rsidR="001149BB" w:rsidRPr="00984CFC" w:rsidRDefault="001149BB" w:rsidP="001149BB">
      <w:pPr>
        <w:widowControl w:val="0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Отчетный период:</w:t>
      </w:r>
      <w:r w:rsidRPr="006E7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1FE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153EBC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3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отчетность составлена за период с 01.01.20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F6A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0016B6" w:rsidRPr="000016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3EB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1FE6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6AD9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854589" w14:textId="01DC48BA" w:rsidR="001149BB" w:rsidRPr="00984CFC" w:rsidRDefault="001149BB" w:rsidP="00114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Единица измерения </w:t>
      </w:r>
      <w:r w:rsidR="00C46A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промежуточной</w:t>
      </w:r>
      <w:r w:rsidRPr="00984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отчетности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тысячи рублей.</w:t>
      </w:r>
    </w:p>
    <w:p w14:paraId="54C96678" w14:textId="1D2E5EF7" w:rsidR="001149BB" w:rsidRPr="00984CFC" w:rsidRDefault="001149BB" w:rsidP="00114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отчетном периоде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D6CF14B" w14:textId="77777777" w:rsidR="001149BB" w:rsidRPr="00984CFC" w:rsidRDefault="001149BB" w:rsidP="0011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возглавлял банковскую (консолидированную) группу;</w:t>
      </w:r>
    </w:p>
    <w:p w14:paraId="6771B312" w14:textId="77777777" w:rsidR="001149BB" w:rsidRPr="00984CFC" w:rsidRDefault="001149BB" w:rsidP="0011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являлся участником банковской группы (банковского холдинга);</w:t>
      </w:r>
    </w:p>
    <w:p w14:paraId="0FEF97CD" w14:textId="77777777" w:rsidR="001149BB" w:rsidRPr="00984CFC" w:rsidRDefault="001149BB" w:rsidP="0011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являлся участником системы страхования вкладов.</w:t>
      </w:r>
    </w:p>
    <w:p w14:paraId="759F5A47" w14:textId="419F5D03" w:rsidR="001149BB" w:rsidRPr="007A658E" w:rsidRDefault="00BA33E7" w:rsidP="00114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1149BB" w:rsidRPr="00984CFC">
        <w:rPr>
          <w:rFonts w:ascii="Times New Roman" w:hAnsi="Times New Roman" w:cs="Times New Roman"/>
          <w:sz w:val="24"/>
          <w:szCs w:val="24"/>
        </w:rPr>
        <w:t xml:space="preserve"> не имеет филиалов и представительств</w:t>
      </w:r>
      <w:r w:rsidR="000D7B2B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1149BB" w:rsidRPr="00984CFC">
        <w:rPr>
          <w:rFonts w:ascii="Times New Roman" w:hAnsi="Times New Roman" w:cs="Times New Roman"/>
          <w:sz w:val="24"/>
          <w:szCs w:val="24"/>
        </w:rPr>
        <w:t>Российской Федерации и за ее пределами.</w:t>
      </w:r>
      <w:r w:rsidR="001149B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18886076" w14:textId="6A4DC52C" w:rsidR="00FF0052" w:rsidRPr="007A658E" w:rsidRDefault="00DC556D" w:rsidP="003C458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0052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42E94ABC" w14:textId="0BE76655" w:rsidR="005B07B4" w:rsidRPr="007A658E" w:rsidRDefault="005B07B4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КРАТКАЯ ХАРАКТЕРИСТИКА ДЕЯТЕЛЬНОСТИ </w:t>
      </w:r>
    </w:p>
    <w:p w14:paraId="0AE4ED29" w14:textId="77777777" w:rsidR="00E64A5E" w:rsidRPr="007A658E" w:rsidRDefault="00E64A5E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6AEFBA" w14:textId="5FD41264" w:rsidR="0052058A" w:rsidRPr="007A658E" w:rsidRDefault="00F07EFD" w:rsidP="000A4F66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 </w:t>
      </w:r>
      <w:r w:rsidR="005B07B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52058A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арактер операций и основных направлений деятельности </w:t>
      </w:r>
    </w:p>
    <w:p w14:paraId="37D319DF" w14:textId="4815D472" w:rsidR="00321637" w:rsidRPr="007A658E" w:rsidRDefault="00A029EA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A658E">
        <w:rPr>
          <w:rFonts w:ascii="Times New Roman" w:hAnsi="Times New Roman" w:cs="Times New Roman"/>
          <w:sz w:val="24"/>
          <w:szCs w:val="24"/>
        </w:rPr>
        <w:t xml:space="preserve"> обслуживании клиентов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21637" w:rsidRPr="007A658E">
        <w:rPr>
          <w:rFonts w:ascii="Times New Roman" w:hAnsi="Times New Roman" w:cs="Times New Roman"/>
          <w:sz w:val="24"/>
          <w:szCs w:val="24"/>
        </w:rPr>
        <w:t>сновным направлением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658E">
        <w:rPr>
          <w:rFonts w:ascii="Times New Roman" w:hAnsi="Times New Roman" w:cs="Times New Roman"/>
          <w:sz w:val="24"/>
          <w:szCs w:val="24"/>
        </w:rPr>
        <w:t>оказывающими наибольшее влияние на финансовый результат в отчетном периоде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321637" w:rsidRPr="007A658E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CF33CF" w:rsidRPr="00CF33CF">
        <w:rPr>
          <w:rFonts w:ascii="Times New Roman" w:hAnsi="Times New Roman" w:cs="Times New Roman"/>
          <w:sz w:val="24"/>
          <w:szCs w:val="24"/>
        </w:rPr>
        <w:t>клирингов</w:t>
      </w:r>
      <w:r w:rsidR="00CF33CF">
        <w:rPr>
          <w:rFonts w:ascii="Times New Roman" w:hAnsi="Times New Roman" w:cs="Times New Roman"/>
          <w:sz w:val="24"/>
          <w:szCs w:val="24"/>
        </w:rPr>
        <w:t>ая</w:t>
      </w:r>
      <w:r w:rsidR="00CF33CF" w:rsidRPr="00CF33CF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F33CF" w:rsidRPr="00CF33CF">
        <w:rPr>
          <w:rFonts w:ascii="Times New Roman" w:hAnsi="Times New Roman" w:cs="Times New Roman"/>
          <w:sz w:val="24"/>
          <w:szCs w:val="24"/>
        </w:rPr>
        <w:t xml:space="preserve"> и деятельност</w:t>
      </w:r>
      <w:r w:rsidR="00CF33CF">
        <w:rPr>
          <w:rFonts w:ascii="Times New Roman" w:hAnsi="Times New Roman" w:cs="Times New Roman"/>
          <w:sz w:val="24"/>
          <w:szCs w:val="24"/>
        </w:rPr>
        <w:t>ь</w:t>
      </w:r>
      <w:r w:rsidR="00CF33CF" w:rsidRPr="00CF33CF">
        <w:rPr>
          <w:rFonts w:ascii="Times New Roman" w:hAnsi="Times New Roman" w:cs="Times New Roman"/>
          <w:sz w:val="24"/>
          <w:szCs w:val="24"/>
        </w:rPr>
        <w:t xml:space="preserve"> центрального контрагента</w:t>
      </w:r>
      <w:r w:rsidR="00321637" w:rsidRPr="007A658E">
        <w:rPr>
          <w:rFonts w:ascii="Times New Roman" w:hAnsi="Times New Roman" w:cs="Times New Roman"/>
          <w:sz w:val="24"/>
          <w:szCs w:val="24"/>
        </w:rPr>
        <w:t>.</w:t>
      </w:r>
    </w:p>
    <w:p w14:paraId="161BC9D6" w14:textId="054E0457" w:rsidR="00A029EA" w:rsidRDefault="00054E26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6B5ED9">
        <w:rPr>
          <w:rFonts w:ascii="Times New Roman" w:hAnsi="Times New Roman" w:cs="Times New Roman"/>
          <w:sz w:val="24"/>
          <w:szCs w:val="24"/>
        </w:rPr>
        <w:t>в соответствии с</w:t>
      </w:r>
      <w:r w:rsidR="00A029EA">
        <w:rPr>
          <w:rFonts w:ascii="Times New Roman" w:hAnsi="Times New Roman" w:cs="Times New Roman"/>
          <w:sz w:val="24"/>
          <w:szCs w:val="24"/>
        </w:rPr>
        <w:t xml:space="preserve"> лицензи</w:t>
      </w:r>
      <w:r w:rsidR="006B5ED9">
        <w:rPr>
          <w:rFonts w:ascii="Times New Roman" w:hAnsi="Times New Roman" w:cs="Times New Roman"/>
          <w:sz w:val="24"/>
          <w:szCs w:val="24"/>
        </w:rPr>
        <w:t>ей</w:t>
      </w:r>
      <w:r w:rsidR="00A029EA">
        <w:rPr>
          <w:rFonts w:ascii="Times New Roman" w:hAnsi="Times New Roman" w:cs="Times New Roman"/>
          <w:sz w:val="24"/>
          <w:szCs w:val="24"/>
        </w:rPr>
        <w:t xml:space="preserve">, выданной Банком России, </w:t>
      </w:r>
      <w:r w:rsidR="006B5ED9">
        <w:rPr>
          <w:rFonts w:ascii="Times New Roman" w:hAnsi="Times New Roman" w:cs="Times New Roman"/>
          <w:sz w:val="24"/>
          <w:szCs w:val="24"/>
        </w:rPr>
        <w:t>предоставляется право на осуществление</w:t>
      </w:r>
      <w:r w:rsidR="00A029EA">
        <w:rPr>
          <w:rFonts w:ascii="Times New Roman" w:hAnsi="Times New Roman" w:cs="Times New Roman"/>
          <w:sz w:val="24"/>
          <w:szCs w:val="24"/>
        </w:rPr>
        <w:t xml:space="preserve"> следующи</w:t>
      </w:r>
      <w:r w:rsidR="006B5ED9">
        <w:rPr>
          <w:rFonts w:ascii="Times New Roman" w:hAnsi="Times New Roman" w:cs="Times New Roman"/>
          <w:sz w:val="24"/>
          <w:szCs w:val="24"/>
        </w:rPr>
        <w:t>х</w:t>
      </w:r>
      <w:r w:rsidR="00A029EA">
        <w:rPr>
          <w:rFonts w:ascii="Times New Roman" w:hAnsi="Times New Roman" w:cs="Times New Roman"/>
          <w:sz w:val="24"/>
          <w:szCs w:val="24"/>
        </w:rPr>
        <w:t xml:space="preserve"> банковски</w:t>
      </w:r>
      <w:r w:rsidR="006B5ED9">
        <w:rPr>
          <w:rFonts w:ascii="Times New Roman" w:hAnsi="Times New Roman" w:cs="Times New Roman"/>
          <w:sz w:val="24"/>
          <w:szCs w:val="24"/>
        </w:rPr>
        <w:t>х</w:t>
      </w:r>
      <w:r w:rsidR="00A029EA">
        <w:rPr>
          <w:rFonts w:ascii="Times New Roman" w:hAnsi="Times New Roman" w:cs="Times New Roman"/>
          <w:sz w:val="24"/>
          <w:szCs w:val="24"/>
        </w:rPr>
        <w:t xml:space="preserve"> операци</w:t>
      </w:r>
      <w:r w:rsidR="006B5ED9">
        <w:rPr>
          <w:rFonts w:ascii="Times New Roman" w:hAnsi="Times New Roman" w:cs="Times New Roman"/>
          <w:sz w:val="24"/>
          <w:szCs w:val="24"/>
        </w:rPr>
        <w:t>й</w:t>
      </w:r>
      <w:r w:rsidR="00A029EA">
        <w:rPr>
          <w:rFonts w:ascii="Times New Roman" w:hAnsi="Times New Roman" w:cs="Times New Roman"/>
          <w:sz w:val="24"/>
          <w:szCs w:val="24"/>
        </w:rPr>
        <w:t>:</w:t>
      </w:r>
    </w:p>
    <w:p w14:paraId="431AD8E7" w14:textId="4FFC25AA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п</w:t>
      </w:r>
      <w:r w:rsidR="00A029EA" w:rsidRPr="000C2679">
        <w:rPr>
          <w:sz w:val="24"/>
        </w:rPr>
        <w:t>ривлечение денежных средств юридических лиц во вклады (до востребования и на определенный срок).</w:t>
      </w:r>
    </w:p>
    <w:p w14:paraId="77FFFEAA" w14:textId="383BACCA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о</w:t>
      </w:r>
      <w:r w:rsidR="00A029EA" w:rsidRPr="000C2679">
        <w:rPr>
          <w:sz w:val="24"/>
        </w:rPr>
        <w:t>ткрытие и ведение банковских счетов юридических лиц.</w:t>
      </w:r>
    </w:p>
    <w:p w14:paraId="32D9BD6A" w14:textId="66FC44BA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о</w:t>
      </w:r>
      <w:r w:rsidR="00A029EA" w:rsidRPr="000C2679">
        <w:rPr>
          <w:sz w:val="24"/>
        </w:rPr>
        <w:t xml:space="preserve">существление переводов денежных средств по поручению юридических лиц, в том </w:t>
      </w:r>
      <w:r w:rsidR="00A029EA" w:rsidRPr="000C2679">
        <w:rPr>
          <w:sz w:val="24"/>
        </w:rPr>
        <w:lastRenderedPageBreak/>
        <w:t>числе банков-корреспондентов, по их банковским счетам.</w:t>
      </w:r>
    </w:p>
    <w:p w14:paraId="66445682" w14:textId="3A2212E9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к</w:t>
      </w:r>
      <w:r w:rsidR="00A029EA" w:rsidRPr="000C2679">
        <w:rPr>
          <w:sz w:val="24"/>
        </w:rPr>
        <w:t xml:space="preserve">упля-продажа иностранной валюты в безналичной форме. </w:t>
      </w:r>
    </w:p>
    <w:p w14:paraId="66B7B29C" w14:textId="79A23F0B" w:rsidR="00A029EA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о</w:t>
      </w:r>
      <w:r w:rsidR="00A029EA" w:rsidRPr="000C2679">
        <w:rPr>
          <w:sz w:val="24"/>
        </w:rPr>
        <w:t>ткрытие и ведение банковских счетов юридических лиц в драгоценных металлах, за исключением монет из драгоценных металлов.</w:t>
      </w:r>
    </w:p>
    <w:p w14:paraId="605986B9" w14:textId="3CBF945C" w:rsidR="000C2679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 xml:space="preserve">осуществление переводов по поручению юридических лиц, в том числе банков-корреспондентов, по их банковским счетам в драгоценных металлах. </w:t>
      </w:r>
    </w:p>
    <w:p w14:paraId="57880798" w14:textId="574F2623" w:rsidR="00054E26" w:rsidRPr="007A658E" w:rsidRDefault="00054E26" w:rsidP="000C267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операции проводились в Санкт-Петербург</w:t>
      </w:r>
      <w:r w:rsidR="00470729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8984397" w14:textId="66B48732" w:rsidR="001B0047" w:rsidRDefault="00BA33E7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1B0047" w:rsidRPr="007A658E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133985" w:rsidRPr="007A658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B0047" w:rsidRPr="007A658E">
        <w:rPr>
          <w:rFonts w:ascii="Times New Roman" w:hAnsi="Times New Roman" w:cs="Times New Roman"/>
          <w:sz w:val="24"/>
          <w:szCs w:val="24"/>
        </w:rPr>
        <w:t>вою деятельность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непрерывно</w:t>
      </w:r>
      <w:r w:rsidR="001B0047" w:rsidRPr="007A658E">
        <w:rPr>
          <w:rFonts w:ascii="Times New Roman" w:hAnsi="Times New Roman" w:cs="Times New Roman"/>
          <w:sz w:val="24"/>
          <w:szCs w:val="24"/>
        </w:rPr>
        <w:t>,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не планирует </w:t>
      </w:r>
      <w:r w:rsidR="00A12FC6" w:rsidRPr="007A658E">
        <w:rPr>
          <w:rFonts w:ascii="Times New Roman" w:hAnsi="Times New Roman" w:cs="Times New Roman"/>
          <w:sz w:val="24"/>
          <w:szCs w:val="24"/>
        </w:rPr>
        <w:t>сокращение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A12FC6" w:rsidRPr="007A658E">
        <w:rPr>
          <w:rFonts w:ascii="Times New Roman" w:hAnsi="Times New Roman" w:cs="Times New Roman"/>
          <w:sz w:val="24"/>
          <w:szCs w:val="24"/>
        </w:rPr>
        <w:t>и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в обозримом будущем.</w:t>
      </w:r>
      <w:r w:rsidR="001B0047" w:rsidRPr="007A6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BB362" w14:textId="77777777" w:rsidR="004319C1" w:rsidRPr="007A658E" w:rsidRDefault="004319C1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A68EA57" w14:textId="5455D717" w:rsidR="0052058A" w:rsidRDefault="00171510" w:rsidP="000A4F66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 </w:t>
      </w:r>
      <w:r w:rsidR="005B07B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52058A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сновные показатели деятельности и факторы, повлиявшие в отчетном году на финансовые результаты дея</w:t>
      </w:r>
      <w:r w:rsidR="005B07B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тельности</w:t>
      </w:r>
    </w:p>
    <w:p w14:paraId="7C2961B9" w14:textId="77777777" w:rsidR="00FF1CA0" w:rsidRPr="007A658E" w:rsidRDefault="00FF1CA0" w:rsidP="00FF1CA0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66"/>
        <w:gridCol w:w="1653"/>
        <w:gridCol w:w="1653"/>
        <w:gridCol w:w="1337"/>
      </w:tblGrid>
      <w:tr w:rsidR="004D07F3" w:rsidRPr="007A658E" w14:paraId="51C4BF58" w14:textId="71047729" w:rsidTr="005F7A9E">
        <w:trPr>
          <w:trHeight w:val="270"/>
        </w:trPr>
        <w:tc>
          <w:tcPr>
            <w:tcW w:w="3766" w:type="dxa"/>
            <w:vMerge w:val="restart"/>
            <w:shd w:val="clear" w:color="auto" w:fill="auto"/>
          </w:tcPr>
          <w:p w14:paraId="3A172A43" w14:textId="77777777" w:rsidR="004D07F3" w:rsidRPr="007A658E" w:rsidRDefault="004D07F3" w:rsidP="007E33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3306" w:type="dxa"/>
            <w:gridSpan w:val="2"/>
            <w:shd w:val="clear" w:color="auto" w:fill="auto"/>
          </w:tcPr>
          <w:p w14:paraId="4E3BAD04" w14:textId="7190867B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(тыс. руб.)</w:t>
            </w:r>
          </w:p>
        </w:tc>
        <w:tc>
          <w:tcPr>
            <w:tcW w:w="1337" w:type="dxa"/>
            <w:vMerge w:val="restart"/>
            <w:shd w:val="clear" w:color="auto" w:fill="auto"/>
          </w:tcPr>
          <w:p w14:paraId="535C6365" w14:textId="40357DB3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Изменение показателя (%) </w:t>
            </w:r>
          </w:p>
        </w:tc>
      </w:tr>
      <w:tr w:rsidR="004D07F3" w:rsidRPr="007A658E" w14:paraId="4BC01BC6" w14:textId="1A5DEB24" w:rsidTr="005F7A9E">
        <w:trPr>
          <w:trHeight w:val="270"/>
        </w:trPr>
        <w:tc>
          <w:tcPr>
            <w:tcW w:w="3766" w:type="dxa"/>
            <w:vMerge/>
            <w:shd w:val="clear" w:color="auto" w:fill="auto"/>
          </w:tcPr>
          <w:p w14:paraId="226D57EC" w14:textId="77777777" w:rsidR="004D07F3" w:rsidRPr="007A658E" w:rsidRDefault="004D07F3" w:rsidP="007E33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53" w:type="dxa"/>
            <w:shd w:val="clear" w:color="auto" w:fill="auto"/>
          </w:tcPr>
          <w:p w14:paraId="46201285" w14:textId="5974211F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 w:rsidR="00701F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.2025</w:t>
            </w:r>
          </w:p>
        </w:tc>
        <w:tc>
          <w:tcPr>
            <w:tcW w:w="1653" w:type="dxa"/>
            <w:shd w:val="clear" w:color="auto" w:fill="auto"/>
          </w:tcPr>
          <w:p w14:paraId="57D2C443" w14:textId="6B393E29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01.01.2025</w:t>
            </w:r>
          </w:p>
        </w:tc>
        <w:tc>
          <w:tcPr>
            <w:tcW w:w="1337" w:type="dxa"/>
            <w:vMerge/>
            <w:shd w:val="clear" w:color="auto" w:fill="auto"/>
          </w:tcPr>
          <w:p w14:paraId="20128891" w14:textId="77777777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D07F3" w:rsidRPr="007A658E" w14:paraId="05CF2E47" w14:textId="020DD6E8" w:rsidTr="005F7A9E">
        <w:tc>
          <w:tcPr>
            <w:tcW w:w="3766" w:type="dxa"/>
            <w:shd w:val="clear" w:color="auto" w:fill="auto"/>
          </w:tcPr>
          <w:p w14:paraId="59332833" w14:textId="2FBA7AEC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Собственные средства (капитал) 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1A9A076B" w14:textId="47B8937A" w:rsidR="004D07F3" w:rsidRPr="007A658E" w:rsidRDefault="005F7A9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7F5E0B5C" w14:textId="55CF7C57" w:rsidR="004D07F3" w:rsidRDefault="005F7A9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337" w:type="dxa"/>
            <w:shd w:val="clear" w:color="auto" w:fill="auto"/>
          </w:tcPr>
          <w:p w14:paraId="67FA268B" w14:textId="614F102F" w:rsidR="004D07F3" w:rsidRPr="00565795" w:rsidRDefault="005F7A9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4D07F3" w:rsidRPr="007A658E" w14:paraId="0C0AA6B7" w14:textId="02A59F68" w:rsidTr="005F7A9E">
        <w:tc>
          <w:tcPr>
            <w:tcW w:w="3766" w:type="dxa"/>
            <w:shd w:val="clear" w:color="auto" w:fill="auto"/>
          </w:tcPr>
          <w:p w14:paraId="782F1A9A" w14:textId="77777777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Финансовый результат за отчетный период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421C8AB8" w14:textId="4BAC3618" w:rsidR="004D07F3" w:rsidRPr="00153EBC" w:rsidRDefault="000A13E9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68 441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1063C29E" w14:textId="129E31C7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(34 106)</w:t>
            </w:r>
          </w:p>
        </w:tc>
        <w:tc>
          <w:tcPr>
            <w:tcW w:w="1337" w:type="dxa"/>
            <w:shd w:val="clear" w:color="auto" w:fill="auto"/>
          </w:tcPr>
          <w:p w14:paraId="26E11B65" w14:textId="106B0884" w:rsidR="004D07F3" w:rsidRDefault="006E29C6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="0087039E">
              <w:rPr>
                <w:rFonts w:ascii="Times New Roman" w:eastAsia="Times New Roman" w:hAnsi="Times New Roman" w:cs="Times New Roman"/>
                <w:bCs/>
                <w:lang w:eastAsia="ru-RU"/>
              </w:rPr>
              <w:t>300,67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4D07F3" w:rsidRPr="007A658E" w14:paraId="257F1163" w14:textId="24E4B787" w:rsidTr="005F7A9E">
        <w:tc>
          <w:tcPr>
            <w:tcW w:w="3766" w:type="dxa"/>
            <w:shd w:val="clear" w:color="auto" w:fill="auto"/>
          </w:tcPr>
          <w:p w14:paraId="47341E3B" w14:textId="77777777" w:rsidR="004D07F3" w:rsidRPr="007B45B8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45B8">
              <w:rPr>
                <w:rFonts w:ascii="Times New Roman" w:eastAsia="Times New Roman" w:hAnsi="Times New Roman" w:cs="Times New Roman"/>
                <w:bCs/>
                <w:lang w:eastAsia="ru-RU"/>
              </w:rPr>
              <w:t>Депозиты в Банке России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357897CC" w14:textId="73F364F4" w:rsidR="004D07F3" w:rsidRPr="007B45B8" w:rsidRDefault="005158DA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534 065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2296D981" w14:textId="59E84CFF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483 484</w:t>
            </w:r>
          </w:p>
        </w:tc>
        <w:tc>
          <w:tcPr>
            <w:tcW w:w="1337" w:type="dxa"/>
            <w:shd w:val="clear" w:color="auto" w:fill="auto"/>
          </w:tcPr>
          <w:p w14:paraId="75618B9C" w14:textId="4FFE4407" w:rsidR="004D07F3" w:rsidRDefault="0087039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10,46</w:t>
            </w:r>
          </w:p>
        </w:tc>
      </w:tr>
      <w:tr w:rsidR="005F7A9E" w:rsidRPr="007A658E" w14:paraId="0A654009" w14:textId="3A35CA25" w:rsidTr="005F7A9E">
        <w:tc>
          <w:tcPr>
            <w:tcW w:w="3766" w:type="dxa"/>
            <w:shd w:val="clear" w:color="auto" w:fill="auto"/>
          </w:tcPr>
          <w:p w14:paraId="16CADC6F" w14:textId="77777777" w:rsidR="005F7A9E" w:rsidRPr="007A658E" w:rsidRDefault="005F7A9E" w:rsidP="005F7A9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 в кредитных организациях</w:t>
            </w:r>
          </w:p>
        </w:tc>
        <w:tc>
          <w:tcPr>
            <w:tcW w:w="1653" w:type="dxa"/>
            <w:shd w:val="clear" w:color="auto" w:fill="auto"/>
          </w:tcPr>
          <w:p w14:paraId="7F773D27" w14:textId="634772A0" w:rsidR="005F7A9E" w:rsidRPr="007A658E" w:rsidRDefault="005F7A9E" w:rsidP="005F7A9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653" w:type="dxa"/>
            <w:shd w:val="clear" w:color="auto" w:fill="auto"/>
          </w:tcPr>
          <w:p w14:paraId="25303D2B" w14:textId="20E403AE" w:rsidR="005F7A9E" w:rsidRDefault="005F7A9E" w:rsidP="005F7A9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337" w:type="dxa"/>
            <w:shd w:val="clear" w:color="auto" w:fill="auto"/>
          </w:tcPr>
          <w:p w14:paraId="3C98CBA0" w14:textId="621E1288" w:rsidR="005F7A9E" w:rsidRDefault="005F7A9E" w:rsidP="005F7A9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5F7A9E" w:rsidRPr="007A658E" w14:paraId="045576E3" w14:textId="4CC89F54" w:rsidTr="005F7A9E">
        <w:tc>
          <w:tcPr>
            <w:tcW w:w="3766" w:type="dxa"/>
            <w:shd w:val="clear" w:color="auto" w:fill="auto"/>
          </w:tcPr>
          <w:p w14:paraId="6956592E" w14:textId="21DF67CD" w:rsidR="005F7A9E" w:rsidRPr="00341A86" w:rsidRDefault="005F7A9E" w:rsidP="005F7A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на клиринговых банковских счетах для исполнения обязательств</w:t>
            </w:r>
          </w:p>
        </w:tc>
        <w:tc>
          <w:tcPr>
            <w:tcW w:w="1653" w:type="dxa"/>
            <w:shd w:val="clear" w:color="auto" w:fill="auto"/>
          </w:tcPr>
          <w:p w14:paraId="30A83797" w14:textId="32CD345F" w:rsidR="005F7A9E" w:rsidRPr="007A658E" w:rsidRDefault="005F7A9E" w:rsidP="005F7A9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653" w:type="dxa"/>
            <w:shd w:val="clear" w:color="auto" w:fill="auto"/>
          </w:tcPr>
          <w:p w14:paraId="1BE1C174" w14:textId="205FD4CB" w:rsidR="005F7A9E" w:rsidRDefault="005F7A9E" w:rsidP="005F7A9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337" w:type="dxa"/>
            <w:shd w:val="clear" w:color="auto" w:fill="auto"/>
          </w:tcPr>
          <w:p w14:paraId="47952A10" w14:textId="1226B8A9" w:rsidR="005F7A9E" w:rsidRDefault="005F7A9E" w:rsidP="005F7A9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5F7A9E" w:rsidRPr="007A658E" w14:paraId="7DD48C98" w14:textId="407B8BC4" w:rsidTr="005F7A9E">
        <w:tc>
          <w:tcPr>
            <w:tcW w:w="3766" w:type="dxa"/>
            <w:shd w:val="clear" w:color="auto" w:fill="auto"/>
          </w:tcPr>
          <w:p w14:paraId="5DBEA84C" w14:textId="6A8C5F01" w:rsidR="005F7A9E" w:rsidRPr="00760170" w:rsidRDefault="005F7A9E" w:rsidP="005F7A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для исполнения обязательств, допущенных к клирингу</w:t>
            </w:r>
          </w:p>
        </w:tc>
        <w:tc>
          <w:tcPr>
            <w:tcW w:w="1653" w:type="dxa"/>
            <w:shd w:val="clear" w:color="auto" w:fill="auto"/>
          </w:tcPr>
          <w:p w14:paraId="764B5089" w14:textId="28273B53" w:rsidR="005F7A9E" w:rsidRPr="007A658E" w:rsidRDefault="005F7A9E" w:rsidP="005F7A9E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653" w:type="dxa"/>
            <w:shd w:val="clear" w:color="auto" w:fill="auto"/>
          </w:tcPr>
          <w:p w14:paraId="7E492266" w14:textId="37FE292A" w:rsidR="005F7A9E" w:rsidRDefault="005F7A9E" w:rsidP="005F7A9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337" w:type="dxa"/>
            <w:shd w:val="clear" w:color="auto" w:fill="auto"/>
          </w:tcPr>
          <w:p w14:paraId="5EADC3E1" w14:textId="3ED57802" w:rsidR="005F7A9E" w:rsidRDefault="005F7A9E" w:rsidP="005F7A9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5F7A9E" w:rsidRPr="007A658E" w14:paraId="7575AC4A" w14:textId="4B407B3C" w:rsidTr="005F7A9E">
        <w:tc>
          <w:tcPr>
            <w:tcW w:w="3766" w:type="dxa"/>
            <w:shd w:val="clear" w:color="auto" w:fill="auto"/>
          </w:tcPr>
          <w:p w14:paraId="651956C2" w14:textId="4A1A3415" w:rsidR="005F7A9E" w:rsidRPr="007A658E" w:rsidRDefault="005F7A9E" w:rsidP="005F7A9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Гарантийный фонд</w:t>
            </w:r>
          </w:p>
        </w:tc>
        <w:tc>
          <w:tcPr>
            <w:tcW w:w="1653" w:type="dxa"/>
            <w:shd w:val="clear" w:color="auto" w:fill="auto"/>
          </w:tcPr>
          <w:p w14:paraId="1822431F" w14:textId="356CA744" w:rsidR="005F7A9E" w:rsidRDefault="005F7A9E" w:rsidP="005F7A9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653" w:type="dxa"/>
            <w:shd w:val="clear" w:color="auto" w:fill="auto"/>
          </w:tcPr>
          <w:p w14:paraId="29F85551" w14:textId="777933BB" w:rsidR="005F7A9E" w:rsidRDefault="005F7A9E" w:rsidP="005F7A9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337" w:type="dxa"/>
            <w:shd w:val="clear" w:color="auto" w:fill="auto"/>
          </w:tcPr>
          <w:p w14:paraId="03C4873D" w14:textId="571A30DE" w:rsidR="005F7A9E" w:rsidRDefault="005F7A9E" w:rsidP="005F7A9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33E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4D07F3" w:rsidRPr="007A658E" w14:paraId="77202456" w14:textId="2584EBDB" w:rsidTr="005F7A9E">
        <w:tc>
          <w:tcPr>
            <w:tcW w:w="3766" w:type="dxa"/>
            <w:shd w:val="clear" w:color="auto" w:fill="auto"/>
          </w:tcPr>
          <w:p w14:paraId="5E229CFA" w14:textId="77777777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Активы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70ED031A" w14:textId="68F26FCF" w:rsidR="004D07F3" w:rsidRPr="007A658E" w:rsidRDefault="005158DA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707 148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59C5FE4D" w14:textId="117B0EE3" w:rsidR="004D07F3" w:rsidRDefault="006E29C6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617 874</w:t>
            </w:r>
          </w:p>
        </w:tc>
        <w:tc>
          <w:tcPr>
            <w:tcW w:w="1337" w:type="dxa"/>
            <w:shd w:val="clear" w:color="auto" w:fill="auto"/>
          </w:tcPr>
          <w:p w14:paraId="7758E8FA" w14:textId="3956D8D7" w:rsidR="004D07F3" w:rsidRDefault="0087039E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14,45</w:t>
            </w:r>
          </w:p>
        </w:tc>
      </w:tr>
    </w:tbl>
    <w:p w14:paraId="478AA4F9" w14:textId="77777777" w:rsidR="003C458D" w:rsidRDefault="003C458D" w:rsidP="007E3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86737D" w14:textId="02FAAD51" w:rsidR="00AC28A9" w:rsidRPr="00086BD6" w:rsidRDefault="00AC28A9" w:rsidP="00AC28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6BD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Экономическая среда</w:t>
      </w:r>
    </w:p>
    <w:p w14:paraId="65D7B6A5" w14:textId="77777777" w:rsidR="00BC10FA" w:rsidRPr="00086BD6" w:rsidRDefault="00BC10FA" w:rsidP="00AC28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0ACEC7C" w14:textId="5DE2C331" w:rsidR="00BC10FA" w:rsidRPr="00086BD6" w:rsidRDefault="00BC10FA" w:rsidP="00B13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213773071"/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90B3F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 периоде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сохранялись крайне жесткие условия денежно-кредитной политики. Экономическая активность падает.</w:t>
      </w:r>
    </w:p>
    <w:p w14:paraId="08B8214A" w14:textId="2BC89668" w:rsidR="00BC10FA" w:rsidRPr="00086BD6" w:rsidRDefault="00BC10FA" w:rsidP="00BC1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Геополитическая ситуация по-прежнему сильно влияет на рынки. Евросоюз усилил давление. В его рамках снижена максимальная цена на российскую нефть – до $47,6 за баррель. Это может повлиять на доходы российского бюджета. Обострение конфликта на Ближнем Востоке добавило неопределенности и временно подняло цены на сырьевые товары, включая нефть</w:t>
      </w:r>
      <w:r w:rsidR="000144DA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7A7C97" w14:textId="7E0C802A" w:rsidR="00EE4B7A" w:rsidRPr="00086BD6" w:rsidRDefault="00EE4B7A" w:rsidP="00BC1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оценке Минэкономразвития России, в </w:t>
      </w:r>
      <w:r w:rsidR="00990B3F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сентябре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года ВВП вырос на +</w:t>
      </w:r>
      <w:r w:rsidR="00990B3F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0B3F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г/г после </w:t>
      </w:r>
      <w:r w:rsidR="00990B3F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роста на 0,4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г/г в </w:t>
      </w:r>
      <w:r w:rsidR="00990B3F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августе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0B3F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квартале 2025 года ВВП вырос на +0,6% г/г. 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990B3F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2025 года рост ВВП составил +1,</w:t>
      </w:r>
      <w:r w:rsidR="00990B3F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г/г. </w:t>
      </w:r>
    </w:p>
    <w:p w14:paraId="5EFBFD91" w14:textId="7069055E" w:rsidR="00BF528E" w:rsidRPr="00086BD6" w:rsidRDefault="00086BD6" w:rsidP="00BC1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начло отчетного периода ключевая ставка Банка России составляла 20% годовых и в</w:t>
      </w:r>
      <w:r w:rsidR="00BF528E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9 месяцев</w:t>
      </w:r>
      <w:r w:rsidR="00A5451A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года</w:t>
      </w:r>
      <w:r w:rsidR="00BF528E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раз менялась: с 28.07.2025 – 18%, с 15.09.2025 – 17%</w:t>
      </w:r>
      <w:r w:rsidR="00F02C67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DEB56F" w14:textId="6038DFEA" w:rsidR="00AC28A9" w:rsidRPr="00086BD6" w:rsidRDefault="00AC28A9" w:rsidP="00AC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 РФ и Банк России реализуют меры поддержки населения и отраслей экономики в сложившейся ситуации.</w:t>
      </w:r>
    </w:p>
    <w:p w14:paraId="55E3343F" w14:textId="07FFDB84" w:rsidR="00AC28A9" w:rsidRDefault="00AC28A9" w:rsidP="00AC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принимает все необходимые меры для обеспечения стабильности и устойчивости деятельности</w:t>
      </w:r>
      <w:r w:rsidR="00BF528E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33E7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Однако будущие последствия сложившейся экономической ситуации сложно прогнозировать, и текущие ожидания и оценки руководства могут отличат</w:t>
      </w:r>
      <w:r w:rsidR="0016095B" w:rsidRPr="00086BD6">
        <w:rPr>
          <w:rFonts w:ascii="Times New Roman" w:eastAsia="Times New Roman" w:hAnsi="Times New Roman" w:cs="Times New Roman"/>
          <w:sz w:val="24"/>
          <w:szCs w:val="24"/>
          <w:lang w:eastAsia="ru-RU"/>
        </w:rPr>
        <w:t>ься от фактических результатов.</w:t>
      </w:r>
    </w:p>
    <w:bookmarkEnd w:id="1"/>
    <w:p w14:paraId="7D950DDF" w14:textId="77777777" w:rsidR="00086BD6" w:rsidRPr="00AC28A9" w:rsidRDefault="00086BD6" w:rsidP="00AC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C986B3" w14:textId="77777777" w:rsidR="00BF528E" w:rsidRDefault="00BF528E" w:rsidP="00BF52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48AF54A" w14:textId="52A46BD4" w:rsidR="00277315" w:rsidRDefault="00180446" w:rsidP="00BF52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Принятые по итогам рассмотрения годовой отчетности решения о распределении </w:t>
      </w:r>
    </w:p>
    <w:p w14:paraId="41F10714" w14:textId="141DFAAA" w:rsidR="00FD7C42" w:rsidRDefault="008A25E7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2024 года Единственным акционером ЛЦК было принято Решение №2-р от 27.05.2025 зафиксировать убыток в размере 34 105 404 (тридцать четыре миллиона сто пять тысяч четыреста четыре) рубля 00 копеек.</w:t>
      </w:r>
    </w:p>
    <w:p w14:paraId="0F91D3B8" w14:textId="77777777" w:rsidR="00390FA9" w:rsidRPr="00D25A7C" w:rsidRDefault="00390FA9" w:rsidP="00D25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73E36D" w14:textId="77777777" w:rsidR="00314925" w:rsidRPr="007A658E" w:rsidRDefault="009754F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ИНФОРМАЦИЯ К БУХГАЛТЕРСКОМУ БАЛАНСУ ПО ФОРМЕ ОТЧЕТНОСТИ 0409806</w:t>
      </w:r>
    </w:p>
    <w:p w14:paraId="40E8C588" w14:textId="77777777" w:rsidR="002F23B1" w:rsidRPr="007A658E" w:rsidRDefault="002F23B1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EED2B1" w14:textId="77777777" w:rsidR="00314925" w:rsidRPr="007A658E" w:rsidRDefault="00916498" w:rsidP="007E3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представлена информация</w:t>
      </w:r>
      <w:r w:rsidR="00241280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1159370" w14:textId="59A68E6D" w:rsidR="00241280" w:rsidRPr="00AE1EBD" w:rsidRDefault="00EF43C1" w:rsidP="000A4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41280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241280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объеме и структуре денежных средств и их эквивалентов в разрезе наличных денежных средств, денежных средств на счетах в Банке России (кроме обязательных резервов), на корреспондентских счетах в кредитных организациях РФ и иных странах с раскрытием информации о величине денежных средств, исключенных из данной статьи в связи с имеющимися ограничениями по их использованию.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3"/>
        <w:gridCol w:w="1701"/>
        <w:gridCol w:w="1701"/>
        <w:gridCol w:w="1701"/>
      </w:tblGrid>
      <w:tr w:rsidR="00EF43C1" w:rsidRPr="007A658E" w14:paraId="4769FFB1" w14:textId="7AB9F002" w:rsidTr="0087039E">
        <w:trPr>
          <w:trHeight w:val="173"/>
        </w:trPr>
        <w:tc>
          <w:tcPr>
            <w:tcW w:w="4503" w:type="dxa"/>
            <w:vMerge w:val="restart"/>
            <w:shd w:val="clear" w:color="auto" w:fill="auto"/>
          </w:tcPr>
          <w:p w14:paraId="4ECE978D" w14:textId="77777777" w:rsidR="00EF43C1" w:rsidRPr="007A658E" w:rsidRDefault="00EF43C1" w:rsidP="00972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0E511B8E" w14:textId="2569D3AB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(тыс. 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A3971D7" w14:textId="5E48E30D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(%)</w:t>
            </w:r>
          </w:p>
        </w:tc>
      </w:tr>
      <w:tr w:rsidR="00EF43C1" w:rsidRPr="007A658E" w14:paraId="6D82262B" w14:textId="77777777" w:rsidTr="0087039E">
        <w:trPr>
          <w:trHeight w:val="172"/>
        </w:trPr>
        <w:tc>
          <w:tcPr>
            <w:tcW w:w="4503" w:type="dxa"/>
            <w:vMerge/>
            <w:shd w:val="clear" w:color="auto" w:fill="auto"/>
          </w:tcPr>
          <w:p w14:paraId="661D07D8" w14:textId="77777777" w:rsidR="00EF43C1" w:rsidRPr="007A658E" w:rsidRDefault="00EF43C1" w:rsidP="00972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D9A4444" w14:textId="0341BB40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 w:rsidR="00701F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.2025</w:t>
            </w:r>
          </w:p>
        </w:tc>
        <w:tc>
          <w:tcPr>
            <w:tcW w:w="1701" w:type="dxa"/>
            <w:shd w:val="clear" w:color="auto" w:fill="auto"/>
          </w:tcPr>
          <w:p w14:paraId="02C2E614" w14:textId="5B778990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01.01.2025 </w:t>
            </w:r>
          </w:p>
        </w:tc>
        <w:tc>
          <w:tcPr>
            <w:tcW w:w="1701" w:type="dxa"/>
            <w:vMerge/>
            <w:shd w:val="clear" w:color="auto" w:fill="auto"/>
          </w:tcPr>
          <w:p w14:paraId="0A01435E" w14:textId="77777777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F43C1" w:rsidRPr="007A658E" w14:paraId="20D4E821" w14:textId="18D11B5A" w:rsidTr="0087039E">
        <w:tc>
          <w:tcPr>
            <w:tcW w:w="4503" w:type="dxa"/>
            <w:shd w:val="clear" w:color="auto" w:fill="auto"/>
          </w:tcPr>
          <w:p w14:paraId="361CB581" w14:textId="77777777" w:rsidR="00EF43C1" w:rsidRPr="007A658E" w:rsidRDefault="00EF43C1" w:rsidP="007E33B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lang w:eastAsia="ru-RU"/>
              </w:rPr>
              <w:t>Денежные средства на счетах в Банке России (кроме обязательных резервов)</w:t>
            </w:r>
          </w:p>
        </w:tc>
        <w:tc>
          <w:tcPr>
            <w:tcW w:w="1701" w:type="dxa"/>
            <w:shd w:val="clear" w:color="auto" w:fill="auto"/>
          </w:tcPr>
          <w:p w14:paraId="066BE31E" w14:textId="67E7A985" w:rsidR="00EF43C1" w:rsidRPr="0087039E" w:rsidRDefault="0087039E" w:rsidP="009D748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039E">
              <w:rPr>
                <w:rFonts w:ascii="Times New Roman" w:eastAsia="Times New Roman" w:hAnsi="Times New Roman" w:cs="Times New Roman"/>
                <w:bCs/>
                <w:lang w:eastAsia="ru-RU"/>
              </w:rPr>
              <w:t>4 501</w:t>
            </w:r>
          </w:p>
        </w:tc>
        <w:tc>
          <w:tcPr>
            <w:tcW w:w="1701" w:type="dxa"/>
            <w:shd w:val="clear" w:color="auto" w:fill="auto"/>
          </w:tcPr>
          <w:p w14:paraId="43CB2A8E" w14:textId="6D91BCFC" w:rsidR="00EF43C1" w:rsidRPr="0087039E" w:rsidRDefault="00EF43C1" w:rsidP="009D748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039E">
              <w:rPr>
                <w:rFonts w:ascii="Times New Roman" w:eastAsia="Times New Roman" w:hAnsi="Times New Roman" w:cs="Times New Roman"/>
                <w:bCs/>
                <w:lang w:eastAsia="ru-RU"/>
              </w:rPr>
              <w:t>3 311</w:t>
            </w:r>
          </w:p>
        </w:tc>
        <w:tc>
          <w:tcPr>
            <w:tcW w:w="1701" w:type="dxa"/>
            <w:shd w:val="clear" w:color="auto" w:fill="auto"/>
          </w:tcPr>
          <w:p w14:paraId="291301CC" w14:textId="5E349DB1" w:rsidR="00EF43C1" w:rsidRPr="0087039E" w:rsidRDefault="0087039E" w:rsidP="009D748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039E">
              <w:rPr>
                <w:rFonts w:ascii="Times New Roman" w:eastAsia="Times New Roman" w:hAnsi="Times New Roman" w:cs="Times New Roman"/>
                <w:bCs/>
                <w:lang w:eastAsia="ru-RU"/>
              </w:rPr>
              <w:t>35,94</w:t>
            </w:r>
          </w:p>
        </w:tc>
      </w:tr>
      <w:tr w:rsidR="00EF43C1" w:rsidRPr="007A658E" w14:paraId="772FD97F" w14:textId="5938A821" w:rsidTr="0087039E">
        <w:tc>
          <w:tcPr>
            <w:tcW w:w="4503" w:type="dxa"/>
            <w:shd w:val="clear" w:color="auto" w:fill="auto"/>
          </w:tcPr>
          <w:p w14:paraId="22D9F688" w14:textId="4BD9D512" w:rsidR="00EF43C1" w:rsidRPr="00E93227" w:rsidRDefault="00EF43C1" w:rsidP="00E932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658E">
              <w:rPr>
                <w:rFonts w:ascii="Times New Roman" w:eastAsia="Times New Roman" w:hAnsi="Times New Roman" w:cs="Times New Roman"/>
                <w:lang w:eastAsia="ru-RU"/>
              </w:rPr>
              <w:t>Средства в кредитных организациях – резидентах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за исключением активов, по которым существует риск потерь).</w:t>
            </w:r>
          </w:p>
        </w:tc>
        <w:tc>
          <w:tcPr>
            <w:tcW w:w="1701" w:type="dxa"/>
            <w:shd w:val="clear" w:color="auto" w:fill="auto"/>
          </w:tcPr>
          <w:p w14:paraId="1ED39042" w14:textId="2840F948" w:rsidR="00EF43C1" w:rsidRPr="0087039E" w:rsidRDefault="005F7A9E" w:rsidP="00E9322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14:paraId="16E65326" w14:textId="7BF2A79E" w:rsidR="00EF43C1" w:rsidRPr="0087039E" w:rsidRDefault="005F7A9E" w:rsidP="00E9322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14:paraId="6D96DC97" w14:textId="477FA1D6" w:rsidR="00EF43C1" w:rsidRPr="0087039E" w:rsidRDefault="005F7A9E" w:rsidP="00E9322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EF43C1" w:rsidRPr="007A658E" w14:paraId="5D8501CB" w14:textId="4F998E8E" w:rsidTr="0087039E">
        <w:tc>
          <w:tcPr>
            <w:tcW w:w="4503" w:type="dxa"/>
            <w:shd w:val="clear" w:color="auto" w:fill="auto"/>
          </w:tcPr>
          <w:p w14:paraId="01B7CFDB" w14:textId="77777777" w:rsidR="00EF43C1" w:rsidRPr="007A658E" w:rsidRDefault="00EF43C1" w:rsidP="007E33B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14:paraId="03ADBBA3" w14:textId="4C8F1A6F" w:rsidR="00EF43C1" w:rsidRPr="0087039E" w:rsidRDefault="005F7A9E" w:rsidP="00D462F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14:paraId="2332462B" w14:textId="79F7920D" w:rsidR="00EF43C1" w:rsidRPr="0087039E" w:rsidRDefault="005F7A9E" w:rsidP="00D462F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14:paraId="50FEC79C" w14:textId="2299A018" w:rsidR="00EF43C1" w:rsidRPr="0087039E" w:rsidRDefault="005F7A9E" w:rsidP="00D462F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</w:tbl>
    <w:p w14:paraId="4560B95C" w14:textId="2CE7CEB5" w:rsidR="00314925" w:rsidRPr="007A658E" w:rsidRDefault="00314925" w:rsidP="007E3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 по использованию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средств, размещенных в кредитных организациях, отсутствуют.</w:t>
      </w:r>
    </w:p>
    <w:p w14:paraId="52849C9A" w14:textId="77777777" w:rsidR="00EC3E9C" w:rsidRPr="007A658E" w:rsidRDefault="00EC3E9C" w:rsidP="007E33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78AEB0" w14:textId="181ED669" w:rsidR="00E3646F" w:rsidRPr="007A658E" w:rsidRDefault="00EF43C1" w:rsidP="000A4F6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3646F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8176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3646F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объеме и структуре ссудной и приравненной к ней задолженности</w:t>
      </w:r>
    </w:p>
    <w:p w14:paraId="64D2819C" w14:textId="77777777" w:rsidR="00E3646F" w:rsidRPr="007A658E" w:rsidRDefault="00E3646F" w:rsidP="007E3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07"/>
        <w:gridCol w:w="1686"/>
        <w:gridCol w:w="1686"/>
        <w:gridCol w:w="1686"/>
      </w:tblGrid>
      <w:tr w:rsidR="00D02150" w:rsidRPr="00AE0C5E" w14:paraId="4905BADB" w14:textId="2937D4B0" w:rsidTr="00884BCA">
        <w:trPr>
          <w:trHeight w:val="180"/>
        </w:trPr>
        <w:tc>
          <w:tcPr>
            <w:tcW w:w="4707" w:type="dxa"/>
            <w:vMerge w:val="restart"/>
            <w:shd w:val="clear" w:color="auto" w:fill="auto"/>
          </w:tcPr>
          <w:p w14:paraId="7AC3182F" w14:textId="77777777" w:rsidR="00D02150" w:rsidRPr="00AE0C5E" w:rsidRDefault="00D02150" w:rsidP="00EF4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задолженности</w:t>
            </w:r>
          </w:p>
        </w:tc>
        <w:tc>
          <w:tcPr>
            <w:tcW w:w="3372" w:type="dxa"/>
            <w:gridSpan w:val="2"/>
            <w:shd w:val="clear" w:color="auto" w:fill="auto"/>
          </w:tcPr>
          <w:p w14:paraId="39F1E6A8" w14:textId="111BA2E1" w:rsidR="00D02150" w:rsidRPr="00AE0C5E" w:rsidRDefault="00D02150" w:rsidP="00EF4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(тыс. руб.)</w:t>
            </w:r>
          </w:p>
        </w:tc>
        <w:tc>
          <w:tcPr>
            <w:tcW w:w="1686" w:type="dxa"/>
            <w:vMerge w:val="restart"/>
            <w:shd w:val="clear" w:color="auto" w:fill="auto"/>
          </w:tcPr>
          <w:p w14:paraId="5DE71E4E" w14:textId="2F6E92D8" w:rsidR="00D02150" w:rsidRPr="00AE0C5E" w:rsidRDefault="00D02150" w:rsidP="00EF4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(%)</w:t>
            </w:r>
          </w:p>
        </w:tc>
      </w:tr>
      <w:tr w:rsidR="00D02150" w:rsidRPr="00AE0C5E" w14:paraId="1F4E1E4C" w14:textId="77777777" w:rsidTr="00884BCA">
        <w:trPr>
          <w:trHeight w:val="180"/>
        </w:trPr>
        <w:tc>
          <w:tcPr>
            <w:tcW w:w="4707" w:type="dxa"/>
            <w:vMerge/>
            <w:shd w:val="clear" w:color="auto" w:fill="auto"/>
          </w:tcPr>
          <w:p w14:paraId="6492E6B4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14:paraId="677CE071" w14:textId="68E40E28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 w:rsidR="00701F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.2025</w:t>
            </w:r>
          </w:p>
        </w:tc>
        <w:tc>
          <w:tcPr>
            <w:tcW w:w="1686" w:type="dxa"/>
            <w:shd w:val="clear" w:color="auto" w:fill="auto"/>
          </w:tcPr>
          <w:p w14:paraId="72A96B7E" w14:textId="1D607DA9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01.01.2025 </w:t>
            </w:r>
          </w:p>
        </w:tc>
        <w:tc>
          <w:tcPr>
            <w:tcW w:w="1686" w:type="dxa"/>
            <w:vMerge/>
            <w:shd w:val="clear" w:color="auto" w:fill="auto"/>
          </w:tcPr>
          <w:p w14:paraId="688DB463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02150" w:rsidRPr="00AE0C5E" w14:paraId="454E7461" w14:textId="06828349" w:rsidTr="00884BCA">
        <w:tc>
          <w:tcPr>
            <w:tcW w:w="4707" w:type="dxa"/>
            <w:shd w:val="clear" w:color="auto" w:fill="auto"/>
          </w:tcPr>
          <w:p w14:paraId="530174D7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Средства, размещенные в Банке России, и проценты по ним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79EC4F6B" w14:textId="31DA5212" w:rsidR="00D02150" w:rsidRPr="00AE0C5E" w:rsidRDefault="0087039E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534 065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4D811677" w14:textId="4ACA4BFD" w:rsidR="00D02150" w:rsidRDefault="00D02150" w:rsidP="00D0215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485</w:t>
            </w:r>
            <w:r w:rsidR="001D1F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084</w:t>
            </w:r>
          </w:p>
        </w:tc>
        <w:tc>
          <w:tcPr>
            <w:tcW w:w="1686" w:type="dxa"/>
            <w:shd w:val="clear" w:color="auto" w:fill="auto"/>
          </w:tcPr>
          <w:p w14:paraId="0E3BC05B" w14:textId="77777777" w:rsidR="001D1FE3" w:rsidRDefault="001D1FE3" w:rsidP="00D0215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7F33F0A" w14:textId="391060C9" w:rsidR="00D02150" w:rsidRDefault="0087039E" w:rsidP="00D0215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10,46</w:t>
            </w:r>
          </w:p>
        </w:tc>
      </w:tr>
      <w:tr w:rsidR="00D02150" w:rsidRPr="00AE0C5E" w14:paraId="79A2FA1E" w14:textId="29C65354" w:rsidTr="00884BCA">
        <w:tc>
          <w:tcPr>
            <w:tcW w:w="4707" w:type="dxa"/>
            <w:shd w:val="clear" w:color="auto" w:fill="auto"/>
            <w:vAlign w:val="center"/>
          </w:tcPr>
          <w:p w14:paraId="6BC55365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Резервы на возможные потери по средствам, признаваемые ссудами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0C1D296A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17AA1BFA" w14:textId="7C6250CC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shd w:val="clear" w:color="auto" w:fill="auto"/>
          </w:tcPr>
          <w:p w14:paraId="3877782F" w14:textId="5951DE3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02150" w:rsidRPr="00AE0C5E" w14:paraId="40EB9470" w14:textId="5A4A8587" w:rsidTr="00884BCA">
        <w:tc>
          <w:tcPr>
            <w:tcW w:w="4707" w:type="dxa"/>
            <w:shd w:val="clear" w:color="auto" w:fill="auto"/>
            <w:vAlign w:val="center"/>
          </w:tcPr>
          <w:p w14:paraId="7C623B4B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Корректировки до оценочного резерва под ОКУ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5F89A9C0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403F10EF" w14:textId="62C28C35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shd w:val="clear" w:color="auto" w:fill="auto"/>
          </w:tcPr>
          <w:p w14:paraId="77F17FCE" w14:textId="34C6BEA5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02150" w:rsidRPr="00AE0C5E" w14:paraId="6C1B9CF3" w14:textId="06C0F408" w:rsidTr="00884BCA">
        <w:tc>
          <w:tcPr>
            <w:tcW w:w="4707" w:type="dxa"/>
            <w:shd w:val="clear" w:color="auto" w:fill="auto"/>
            <w:vAlign w:val="center"/>
          </w:tcPr>
          <w:p w14:paraId="28AA6481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Итого резерва под ОКУ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2BDE7E35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2507A192" w14:textId="5C89AEE2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shd w:val="clear" w:color="auto" w:fill="auto"/>
          </w:tcPr>
          <w:p w14:paraId="335E837D" w14:textId="478C918A" w:rsidR="00D02150" w:rsidRPr="001D1FE3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02150" w:rsidRPr="00AE0C5E" w14:paraId="00CAAB82" w14:textId="4BE72F2C" w:rsidTr="00884BCA">
        <w:tc>
          <w:tcPr>
            <w:tcW w:w="4707" w:type="dxa"/>
            <w:shd w:val="clear" w:color="auto" w:fill="auto"/>
            <w:vAlign w:val="center"/>
          </w:tcPr>
          <w:p w14:paraId="7A60F582" w14:textId="0944DB8B" w:rsidR="00D02150" w:rsidRPr="00AE0C5E" w:rsidRDefault="00D02150" w:rsidP="00D02150">
            <w:pPr>
              <w:rPr>
                <w:rFonts w:ascii="Times New Roman" w:hAnsi="Times New Roman" w:cs="Times New Roman"/>
                <w:b/>
                <w:bCs/>
              </w:rPr>
            </w:pPr>
            <w:r w:rsidRPr="00AE0C5E">
              <w:rPr>
                <w:rFonts w:ascii="Times New Roman" w:hAnsi="Times New Roman" w:cs="Times New Roman"/>
                <w:b/>
                <w:bCs/>
              </w:rPr>
              <w:t>чистая ссудная задолженность, оцениваемая по амортизированной стоимости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74B77755" w14:textId="73198E38" w:rsidR="00D02150" w:rsidRPr="00AE0C5E" w:rsidRDefault="0062021D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534 065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6EF56A6E" w14:textId="290707F1" w:rsidR="00D02150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485 084</w:t>
            </w:r>
          </w:p>
        </w:tc>
        <w:tc>
          <w:tcPr>
            <w:tcW w:w="1686" w:type="dxa"/>
            <w:shd w:val="clear" w:color="auto" w:fill="auto"/>
          </w:tcPr>
          <w:p w14:paraId="16080068" w14:textId="77777777" w:rsidR="001D1FE3" w:rsidRDefault="001D1FE3" w:rsidP="001D1FE3">
            <w:pPr>
              <w:tabs>
                <w:tab w:val="left" w:pos="405"/>
                <w:tab w:val="center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14:paraId="7F097FE0" w14:textId="6BA87C7C" w:rsidR="00D02150" w:rsidRDefault="001D1FE3" w:rsidP="001D1FE3">
            <w:pPr>
              <w:tabs>
                <w:tab w:val="left" w:pos="405"/>
                <w:tab w:val="center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2021D">
              <w:rPr>
                <w:rFonts w:ascii="Times New Roman" w:eastAsia="Times New Roman" w:hAnsi="Times New Roman" w:cs="Times New Roman"/>
                <w:lang w:eastAsia="ru-RU"/>
              </w:rPr>
              <w:t>10,46</w:t>
            </w:r>
          </w:p>
        </w:tc>
      </w:tr>
    </w:tbl>
    <w:p w14:paraId="0D154D03" w14:textId="5A8C7C01" w:rsidR="00FB2E56" w:rsidRPr="00FB2E56" w:rsidRDefault="00FB2E56" w:rsidP="00AA2C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активы являются безрисковыми, резерв на возможные потери и оценочный резерв под ОКУ не создавались</w:t>
      </w:r>
    </w:p>
    <w:p w14:paraId="66092A32" w14:textId="77777777" w:rsidR="00301940" w:rsidRPr="007A658E" w:rsidRDefault="00301940" w:rsidP="005F7A9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0880B5B" w14:textId="0C61F318" w:rsidR="000D1C71" w:rsidRPr="007A658E" w:rsidRDefault="00C8772B" w:rsidP="000A4F6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8176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 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01.</w:t>
      </w:r>
      <w:r w:rsidR="00701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A1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2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A51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ЛЦК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отсутств</w:t>
      </w:r>
      <w:r w:rsidR="0051697C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овали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B32A847" w14:textId="596247BF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вложения в ценные бумаги и другие финансовые активы, имеющиеся в наличии для продажи;</w:t>
      </w:r>
    </w:p>
    <w:p w14:paraId="116EA3C2" w14:textId="77777777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 купли-продажи ценных бумаг с обязательством их обратной продажи-выкупа</w:t>
      </w:r>
      <w:r w:rsidR="00402C2B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C8CF59C" w14:textId="59A68A07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</w:t>
      </w:r>
      <w:r w:rsidR="00A519FD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ценных бумаг в качестве обеспечения по срочным депозитам кредитных организаций и прочим заемным средствам</w:t>
      </w:r>
      <w:r w:rsidR="00402C2B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B73AFD" w14:textId="77777777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инвестиции в дочерние и зависимые организации;</w:t>
      </w:r>
    </w:p>
    <w:p w14:paraId="5E5EC32A" w14:textId="77777777" w:rsidR="0000799E" w:rsidRPr="007A658E" w:rsidRDefault="0000799E" w:rsidP="009D6E80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вложения в ценные бумаги, удерживаемые до погашения.</w:t>
      </w:r>
    </w:p>
    <w:p w14:paraId="7472187E" w14:textId="77777777" w:rsidR="00D42551" w:rsidRPr="007A658E" w:rsidRDefault="00D42551" w:rsidP="007E33BD">
      <w:pPr>
        <w:pStyle w:val="ConsPlusNormal"/>
        <w:ind w:left="426"/>
        <w:jc w:val="both"/>
        <w:rPr>
          <w:rFonts w:ascii="Times New Roman" w:hAnsi="Times New Roman" w:cs="Times New Roman"/>
        </w:rPr>
      </w:pPr>
    </w:p>
    <w:p w14:paraId="58228BBD" w14:textId="7B2B0767" w:rsidR="008100A3" w:rsidRPr="007A658E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9F562A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111A12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00A3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составе, структуре и изменении стоимости основных средств, нематериальных активов, а также объектов недвижимости, временно неиспол</w:t>
      </w:r>
      <w:r w:rsidR="00801CC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ьзуемой в основной деятельности</w:t>
      </w:r>
    </w:p>
    <w:p w14:paraId="4057B624" w14:textId="50679D74" w:rsidR="00681970" w:rsidRPr="005E22FE" w:rsidRDefault="00681970" w:rsidP="006819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средства учитываются по первоначальной стоимости, определяемой по фактической величине затрат, оплаченных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их приобретении. </w:t>
      </w:r>
      <w:r w:rsidRPr="005E22FE">
        <w:rPr>
          <w:rFonts w:ascii="Times New Roman" w:hAnsi="Times New Roman" w:cs="Times New Roman"/>
          <w:sz w:val="24"/>
          <w:szCs w:val="24"/>
        </w:rPr>
        <w:t xml:space="preserve">При начислении амортизации </w:t>
      </w:r>
      <w:r w:rsidR="00BA33E7">
        <w:rPr>
          <w:rFonts w:ascii="Times New Roman" w:hAnsi="Times New Roman" w:cs="Times New Roman"/>
          <w:sz w:val="24"/>
          <w:szCs w:val="24"/>
        </w:rPr>
        <w:t>ЛЦК</w:t>
      </w:r>
      <w:r w:rsidRPr="005E22FE">
        <w:rPr>
          <w:rFonts w:ascii="Times New Roman" w:hAnsi="Times New Roman" w:cs="Times New Roman"/>
          <w:sz w:val="24"/>
          <w:szCs w:val="24"/>
        </w:rPr>
        <w:t xml:space="preserve"> применяет линейный метод начисления амортизации по числящемуся на балансе </w:t>
      </w:r>
      <w:r w:rsidR="00BA33E7">
        <w:rPr>
          <w:rFonts w:ascii="Times New Roman" w:hAnsi="Times New Roman" w:cs="Times New Roman"/>
          <w:sz w:val="24"/>
          <w:szCs w:val="24"/>
        </w:rPr>
        <w:t>ЛЦК</w:t>
      </w:r>
      <w:r w:rsidRPr="005E22FE">
        <w:rPr>
          <w:rFonts w:ascii="Times New Roman" w:hAnsi="Times New Roman" w:cs="Times New Roman"/>
          <w:sz w:val="24"/>
          <w:szCs w:val="24"/>
        </w:rPr>
        <w:t xml:space="preserve"> амортизируемому имуществу. Норма амортизации о</w:t>
      </w:r>
      <w:r w:rsidRPr="005E2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сновных средств</w:t>
      </w:r>
      <w:r w:rsidRPr="005E22FE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="00BA33E7">
        <w:rPr>
          <w:rFonts w:ascii="Times New Roman" w:hAnsi="Times New Roman" w:cs="Times New Roman"/>
          <w:sz w:val="24"/>
          <w:szCs w:val="24"/>
        </w:rPr>
        <w:t>ЛЦК</w:t>
      </w:r>
      <w:r w:rsidRPr="005E22FE">
        <w:rPr>
          <w:rFonts w:ascii="Times New Roman" w:hAnsi="Times New Roman" w:cs="Times New Roman"/>
          <w:sz w:val="24"/>
          <w:szCs w:val="24"/>
        </w:rPr>
        <w:t xml:space="preserve"> в соответствии со статьей 259.1 НК РФ.</w:t>
      </w:r>
    </w:p>
    <w:tbl>
      <w:tblPr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485"/>
        <w:gridCol w:w="1350"/>
        <w:gridCol w:w="1559"/>
        <w:gridCol w:w="1128"/>
        <w:gridCol w:w="1565"/>
        <w:gridCol w:w="1276"/>
      </w:tblGrid>
      <w:tr w:rsidR="001D1FE3" w:rsidRPr="007A658E" w14:paraId="4B222877" w14:textId="77777777" w:rsidTr="0062021D">
        <w:trPr>
          <w:trHeight w:val="16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4CCE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58E">
              <w:rPr>
                <w:rFonts w:ascii="Times New Roman" w:hAnsi="Times New Roman" w:cs="Times New Roman"/>
                <w:b/>
                <w:sz w:val="20"/>
                <w:szCs w:val="20"/>
              </w:rPr>
              <w:t>группа амортизации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CBF2" w14:textId="6865F87F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 w:rsidR="00701F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670D9" w14:textId="38DC9066" w:rsidR="001D1FE3" w:rsidRPr="00793151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1D1FE3" w:rsidRPr="007A658E" w14:paraId="3AEAC394" w14:textId="77777777" w:rsidTr="0062021D">
        <w:trPr>
          <w:trHeight w:val="2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411B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36F6" w14:textId="7BA20965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Первоначальная стоимость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2C12" w14:textId="124F6A4B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амортизация/ расход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8AED" w14:textId="0BAD89CE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Остаточная стоимость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ADE2" w14:textId="0B27816E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Первоначальная стоимость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815C" w14:textId="77777777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амортизация/ расход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5A1F" w14:textId="79C8E964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Остаточная стоимость</w:t>
            </w:r>
          </w:p>
        </w:tc>
      </w:tr>
      <w:tr w:rsidR="001D1FE3" w:rsidRPr="007A658E" w14:paraId="4D208547" w14:textId="77777777" w:rsidTr="0062021D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9E18" w14:textId="0D128B1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Основные средства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4E51" w14:textId="1B8C4D0D" w:rsid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3 608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5464" w14:textId="644B7013" w:rsidR="001D1FE3" w:rsidRPr="00484D77" w:rsidRDefault="0062021D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476F" w14:textId="1E9971A0" w:rsidR="001D1FE3" w:rsidRPr="00484D77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3 </w:t>
            </w:r>
            <w:r w:rsidR="0062021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065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02BE" w14:textId="75579D55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3 608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0EF5" w14:textId="361C8842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C855" w14:textId="2EC933AB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3 598</w:t>
            </w:r>
          </w:p>
        </w:tc>
      </w:tr>
      <w:tr w:rsidR="001D1FE3" w:rsidRPr="007A658E" w14:paraId="2385BFC3" w14:textId="77777777" w:rsidTr="0062021D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DD17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Материальные запасы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AEF9" w14:textId="4FA06389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43BF" w14:textId="1AF58576" w:rsid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E68E" w14:textId="3589CC07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B590" w14:textId="36ED6F24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390C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2BC6" w14:textId="585A30CB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1D1FE3" w:rsidRPr="007A658E" w14:paraId="3CE98936" w14:textId="77777777" w:rsidTr="0062021D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6797" w14:textId="663A60FF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FFB4" w14:textId="6161E942" w:rsid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112 </w:t>
            </w:r>
            <w:r w:rsidR="0062021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630C" w14:textId="7B1B5858" w:rsidR="001D1FE3" w:rsidRPr="00484D77" w:rsidRDefault="0062021D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A837" w14:textId="41546B25" w:rsidR="001D1FE3" w:rsidRPr="00484D77" w:rsidRDefault="00484D77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  <w:r w:rsidR="0062021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62021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872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4FE32" w14:textId="5F923681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112 288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A50C" w14:textId="18370A9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091E2" w14:textId="129EF5F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111 763</w:t>
            </w:r>
          </w:p>
        </w:tc>
      </w:tr>
      <w:tr w:rsidR="001D1FE3" w:rsidRPr="007A658E" w14:paraId="3243A4C4" w14:textId="77777777" w:rsidTr="0062021D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1B4BB" w14:textId="77777777" w:rsidR="001D1FE3" w:rsidRPr="00B3782D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8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6ED9" w14:textId="5DC73724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  <w:r w:rsidR="0062021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62021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3367" w14:textId="41BB76E3" w:rsidR="001D1FE3" w:rsidRPr="00484D77" w:rsidRDefault="00484D77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6 </w:t>
            </w:r>
            <w:r w:rsidR="0062021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D594" w14:textId="7570E80A" w:rsidR="001D1FE3" w:rsidRPr="00484D77" w:rsidRDefault="0062021D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106 938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5B28" w14:textId="020F0A4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115 898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AC41" w14:textId="65099176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FF39" w14:textId="3C442042" w:rsidR="001D1FE3" w:rsidRPr="00B3782D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115 363</w:t>
            </w:r>
          </w:p>
        </w:tc>
      </w:tr>
    </w:tbl>
    <w:p w14:paraId="7CCC618D" w14:textId="506DA155" w:rsidR="00681970" w:rsidRPr="00774558" w:rsidRDefault="00681970" w:rsidP="00681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19FD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отчетный период </w:t>
      </w: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отсутствовали:</w:t>
      </w:r>
    </w:p>
    <w:p w14:paraId="47C74ED7" w14:textId="77777777" w:rsidR="00681970" w:rsidRPr="007D45E0" w:rsidRDefault="00681970" w:rsidP="009D6E8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45E0">
        <w:rPr>
          <w:rFonts w:ascii="Times New Roman" w:hAnsi="Times New Roman" w:cs="Times New Roman"/>
          <w:sz w:val="24"/>
          <w:szCs w:val="24"/>
        </w:rPr>
        <w:t>основные средства, нематериальные активы, временно не исполь</w:t>
      </w:r>
      <w:r>
        <w:rPr>
          <w:rFonts w:ascii="Times New Roman" w:hAnsi="Times New Roman" w:cs="Times New Roman"/>
          <w:sz w:val="24"/>
          <w:szCs w:val="24"/>
        </w:rPr>
        <w:t>зуемые в основной деятельности</w:t>
      </w:r>
    </w:p>
    <w:p w14:paraId="4428683F" w14:textId="77777777" w:rsidR="00681970" w:rsidRPr="007D45E0" w:rsidRDefault="00681970" w:rsidP="009D6E8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45E0">
        <w:rPr>
          <w:rFonts w:ascii="Times New Roman" w:hAnsi="Times New Roman" w:cs="Times New Roman"/>
          <w:sz w:val="24"/>
          <w:szCs w:val="24"/>
        </w:rPr>
        <w:t>затраты на сооружение (строител</w:t>
      </w:r>
      <w:r>
        <w:rPr>
          <w:rFonts w:ascii="Times New Roman" w:hAnsi="Times New Roman" w:cs="Times New Roman"/>
          <w:sz w:val="24"/>
          <w:szCs w:val="24"/>
        </w:rPr>
        <w:t>ьство) объекта основных средств</w:t>
      </w:r>
    </w:p>
    <w:p w14:paraId="5D340011" w14:textId="77777777" w:rsidR="00681970" w:rsidRPr="007D45E0" w:rsidRDefault="00681970" w:rsidP="009D6E8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45E0">
        <w:rPr>
          <w:rFonts w:ascii="Times New Roman" w:hAnsi="Times New Roman" w:cs="Times New Roman"/>
          <w:sz w:val="24"/>
          <w:szCs w:val="24"/>
        </w:rPr>
        <w:t>договорные обязательства по приобретению основных средств.</w:t>
      </w:r>
    </w:p>
    <w:p w14:paraId="5D2EF3AB" w14:textId="77777777" w:rsidR="001446C0" w:rsidRPr="007A658E" w:rsidRDefault="001446C0" w:rsidP="007E3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CF7E" w14:textId="5E343F86" w:rsidR="00C2467D" w:rsidRPr="007A658E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2467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 Информация об объеме, структуре и изменении стоимости прочих активов</w:t>
      </w:r>
      <w:r w:rsidR="00C2467D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9315F3" w14:textId="77777777" w:rsidR="00C2467D" w:rsidRDefault="00C2467D" w:rsidP="007E3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Основную долю прочих активов составляют расчеты с поставщиками и покупателями.</w:t>
      </w:r>
    </w:p>
    <w:p w14:paraId="49F9486E" w14:textId="6A6152F9" w:rsidR="00A36ED9" w:rsidRDefault="00A36ED9" w:rsidP="00A36ED9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19D5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B709BC">
        <w:rPr>
          <w:rFonts w:ascii="Times New Roman" w:hAnsi="Times New Roman" w:cs="Times New Roman"/>
          <w:sz w:val="24"/>
          <w:szCs w:val="24"/>
        </w:rPr>
        <w:t>10</w:t>
      </w:r>
      <w:r w:rsidRPr="009719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2025</w:t>
      </w:r>
      <w:r w:rsidRPr="009719D5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A0C40">
        <w:rPr>
          <w:rFonts w:ascii="Times New Roman" w:hAnsi="Times New Roman" w:cs="Times New Roman"/>
          <w:sz w:val="24"/>
          <w:szCs w:val="24"/>
        </w:rPr>
        <w:t>ЛЦК</w:t>
      </w:r>
      <w:r w:rsidRPr="009719D5">
        <w:rPr>
          <w:rFonts w:ascii="Times New Roman" w:hAnsi="Times New Roman" w:cs="Times New Roman"/>
          <w:sz w:val="24"/>
          <w:szCs w:val="24"/>
        </w:rPr>
        <w:t xml:space="preserve"> признан отложенн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9719D5">
        <w:rPr>
          <w:rFonts w:ascii="Times New Roman" w:hAnsi="Times New Roman" w:cs="Times New Roman"/>
          <w:sz w:val="24"/>
          <w:szCs w:val="24"/>
        </w:rPr>
        <w:t xml:space="preserve"> налогов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9719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актив:</w:t>
      </w:r>
    </w:p>
    <w:p w14:paraId="6F0B386F" w14:textId="309635AE" w:rsidR="00A36ED9" w:rsidRDefault="00A36ED9" w:rsidP="00A3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отложенный налоговый актив по вычитаемым временным разницам в сумме </w:t>
      </w:r>
      <w:r w:rsidR="00B709BC">
        <w:rPr>
          <w:rFonts w:ascii="Times New Roman" w:hAnsi="Times New Roman" w:cs="Times New Roman"/>
          <w:sz w:val="24"/>
          <w:szCs w:val="24"/>
        </w:rPr>
        <w:t>5 002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1DE53FAD" w14:textId="5BD2CBBC" w:rsidR="00A36ED9" w:rsidRDefault="00A36ED9" w:rsidP="00A3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отложенный налоговый актив по перенесенным на будущее убыткам в сумме </w:t>
      </w:r>
      <w:r w:rsidR="00484D77">
        <w:rPr>
          <w:rFonts w:ascii="Times New Roman" w:hAnsi="Times New Roman" w:cs="Times New Roman"/>
          <w:sz w:val="24"/>
          <w:szCs w:val="24"/>
        </w:rPr>
        <w:t>12 099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40DECB35" w14:textId="77777777" w:rsidR="001251A8" w:rsidRDefault="001251A8" w:rsidP="00A3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13C42A" w14:textId="69B660DE" w:rsidR="00582C01" w:rsidRPr="007A658E" w:rsidRDefault="00C8772B" w:rsidP="0095518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46FE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 </w:t>
      </w:r>
      <w:r w:rsidR="00582C01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</w:t>
      </w:r>
      <w:r w:rsidR="007D1D43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582C01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остатках средств на счетах кредитных организаций</w:t>
      </w:r>
      <w:r w:rsidR="009467F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235E1A1D" w14:textId="410E2855" w:rsidR="00524E57" w:rsidRPr="007A658E" w:rsidRDefault="00524E57" w:rsidP="007E3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</w:t>
      </w:r>
      <w:r w:rsidR="00701FE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58A4" w:rsidRPr="00B858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126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межбанковские кредиты и депозиты</w:t>
      </w:r>
      <w:r w:rsidR="00E70EDC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депозитов, размещённых в Банке </w:t>
      </w:r>
      <w:r w:rsidR="00EC378C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70EDC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оссии)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обязательства по возврату кредитору - кредитной организации заимствованных ценных бумаг, депозиты "овернайт", синдицированные кредиты отсутствовали.</w:t>
      </w:r>
    </w:p>
    <w:p w14:paraId="6C1C81AE" w14:textId="77777777" w:rsidR="003D28EF" w:rsidRPr="007A658E" w:rsidRDefault="003D28EF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A7E46D" w14:textId="1BAD2D52" w:rsidR="00314925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54D79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 </w:t>
      </w:r>
      <w:r w:rsidR="0031492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остатках </w:t>
      </w:r>
      <w:r w:rsidR="00177B4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 на</w:t>
      </w:r>
      <w:r w:rsidR="0031492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счета</w:t>
      </w:r>
      <w:r w:rsidR="00177B4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1492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клиентов</w:t>
      </w:r>
    </w:p>
    <w:p w14:paraId="0FEEA426" w14:textId="69F94B7A" w:rsidR="00E1263F" w:rsidRPr="00E1263F" w:rsidRDefault="00E1263F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состоянию на 01.</w:t>
      </w:r>
      <w:r w:rsidR="00701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.2025 </w:t>
      </w:r>
      <w:r w:rsidR="00A36E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счета </w:t>
      </w:r>
      <w:r w:rsidR="00A36ED9"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клиентов </w:t>
      </w:r>
      <w:r w:rsidR="00A36E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открывались</w:t>
      </w:r>
      <w:r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73D01A6" w14:textId="77777777" w:rsidR="00A36ED9" w:rsidRPr="007A658E" w:rsidRDefault="00A36ED9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16D72B" w14:textId="547C5740" w:rsidR="00524E57" w:rsidRPr="007A658E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24E57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 Выпущенные долговые обязательства</w:t>
      </w:r>
    </w:p>
    <w:p w14:paraId="3A09E8D9" w14:textId="2077AC60" w:rsidR="00524E57" w:rsidRPr="007A658E" w:rsidRDefault="00C8772B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отчетном периоде собственные долговые обязательства не выпускались.</w:t>
      </w:r>
    </w:p>
    <w:p w14:paraId="2936924B" w14:textId="77777777" w:rsidR="00B858A4" w:rsidRPr="007A658E" w:rsidRDefault="00B858A4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970956" w14:textId="50DBAB68" w:rsidR="00D74087" w:rsidRPr="007A658E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0025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A601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0025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A4E4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объеме, структуре </w:t>
      </w:r>
      <w:r w:rsidR="00D74087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изменении прочих обязательств</w:t>
      </w:r>
    </w:p>
    <w:p w14:paraId="164DE3AA" w14:textId="77B8E14F" w:rsidR="00CC1191" w:rsidRPr="007A658E" w:rsidRDefault="00AA2CEA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учета </w:t>
      </w:r>
      <w:r w:rsidRPr="00AA2C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остатков денежных средств для клирингового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C1191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сновную долю прочих обязательств составляют обязательства перед кредиторами, а также обязательства по выплате краткосрочных вознаграждений работникам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5636"/>
        <w:gridCol w:w="1275"/>
        <w:gridCol w:w="1560"/>
        <w:gridCol w:w="1560"/>
      </w:tblGrid>
      <w:tr w:rsidR="001724EB" w:rsidRPr="007A658E" w14:paraId="7AE4E507" w14:textId="7C48F5F1" w:rsidTr="00A14E13">
        <w:trPr>
          <w:trHeight w:val="603"/>
        </w:trPr>
        <w:tc>
          <w:tcPr>
            <w:tcW w:w="5636" w:type="dxa"/>
            <w:shd w:val="clear" w:color="auto" w:fill="auto"/>
          </w:tcPr>
          <w:p w14:paraId="4523A5CF" w14:textId="77777777" w:rsidR="001724EB" w:rsidRPr="007A658E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вид обязательства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9CC0C2" w14:textId="77777777" w:rsidR="001724EB" w:rsidRPr="007A658E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по видам валют</w:t>
            </w:r>
          </w:p>
        </w:tc>
        <w:tc>
          <w:tcPr>
            <w:tcW w:w="1560" w:type="dxa"/>
            <w:shd w:val="clear" w:color="auto" w:fill="auto"/>
          </w:tcPr>
          <w:p w14:paraId="06FDE1DB" w14:textId="77777777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(тыс. руб.)</w:t>
            </w:r>
          </w:p>
          <w:p w14:paraId="7C598E0B" w14:textId="27196B1E" w:rsidR="001724EB" w:rsidRP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01.</w:t>
            </w:r>
            <w:r w:rsidR="00701FE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.2025</w:t>
            </w:r>
          </w:p>
        </w:tc>
        <w:tc>
          <w:tcPr>
            <w:tcW w:w="1560" w:type="dxa"/>
            <w:shd w:val="clear" w:color="auto" w:fill="auto"/>
          </w:tcPr>
          <w:p w14:paraId="421CE93B" w14:textId="77777777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(тыс. руб.)</w:t>
            </w:r>
          </w:p>
          <w:p w14:paraId="161017CA" w14:textId="20627555" w:rsidR="001724EB" w:rsidRPr="007A658E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01.01.2025</w:t>
            </w:r>
          </w:p>
        </w:tc>
      </w:tr>
      <w:tr w:rsidR="001724EB" w:rsidRPr="009719D5" w14:paraId="4D17C076" w14:textId="026D4FF7" w:rsidTr="00A14E13">
        <w:tc>
          <w:tcPr>
            <w:tcW w:w="5636" w:type="dxa"/>
            <w:shd w:val="clear" w:color="auto" w:fill="auto"/>
          </w:tcPr>
          <w:p w14:paraId="580625D8" w14:textId="77777777" w:rsidR="001724EB" w:rsidRPr="009719D5" w:rsidRDefault="001724EB" w:rsidP="001724EB">
            <w:pPr>
              <w:pStyle w:val="BodyTextIndent22"/>
              <w:ind w:firstLine="0"/>
              <w:rPr>
                <w:szCs w:val="22"/>
              </w:rPr>
            </w:pPr>
            <w:r w:rsidRPr="009719D5">
              <w:rPr>
                <w:szCs w:val="22"/>
              </w:rPr>
              <w:t>Обязательства по выплате краткосрочных вознаграждений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E6A3DF" w14:textId="77777777" w:rsidR="001724EB" w:rsidRPr="009719D5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19D5"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29A6C8" w14:textId="68BD930B" w:rsidR="001724EB" w:rsidRPr="009719D5" w:rsidRDefault="00B709BC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A17752" w14:textId="3E83F7C5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11 775</w:t>
            </w:r>
          </w:p>
        </w:tc>
      </w:tr>
      <w:tr w:rsidR="00207116" w:rsidRPr="009719D5" w14:paraId="0178FD68" w14:textId="77777777" w:rsidTr="00A14E13">
        <w:tc>
          <w:tcPr>
            <w:tcW w:w="5636" w:type="dxa"/>
            <w:shd w:val="clear" w:color="auto" w:fill="auto"/>
          </w:tcPr>
          <w:p w14:paraId="377F8D21" w14:textId="5F3B85AF" w:rsidR="00207116" w:rsidRPr="009719D5" w:rsidRDefault="00207116" w:rsidP="001724EB">
            <w:pPr>
              <w:pStyle w:val="BodyTextIndent22"/>
              <w:ind w:firstLine="0"/>
              <w:rPr>
                <w:szCs w:val="22"/>
              </w:rPr>
            </w:pPr>
            <w:r>
              <w:rPr>
                <w:szCs w:val="22"/>
              </w:rPr>
              <w:lastRenderedPageBreak/>
              <w:t>Расчеты по налогам и сборам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55F0BF" w14:textId="34BCAE6D" w:rsidR="00207116" w:rsidRPr="00207116" w:rsidRDefault="00207116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01AD5A" w14:textId="698A5741" w:rsidR="00207116" w:rsidRPr="007232EA" w:rsidRDefault="00B709BC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6400A0" w14:textId="50C00893" w:rsidR="00207116" w:rsidRPr="00207116" w:rsidRDefault="00207116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0</w:t>
            </w:r>
          </w:p>
        </w:tc>
      </w:tr>
      <w:tr w:rsidR="001724EB" w:rsidRPr="009719D5" w14:paraId="110BEC23" w14:textId="6B6B4E4B" w:rsidTr="00A14E13">
        <w:tc>
          <w:tcPr>
            <w:tcW w:w="5636" w:type="dxa"/>
            <w:shd w:val="clear" w:color="auto" w:fill="auto"/>
          </w:tcPr>
          <w:p w14:paraId="233F5AEA" w14:textId="77777777" w:rsidR="001724EB" w:rsidRPr="009719D5" w:rsidRDefault="001724EB" w:rsidP="001724EB">
            <w:pPr>
              <w:pStyle w:val="BodyTextIndent22"/>
              <w:ind w:firstLine="0"/>
              <w:rPr>
                <w:spacing w:val="-4"/>
                <w:szCs w:val="22"/>
              </w:rPr>
            </w:pPr>
            <w:r w:rsidRPr="009719D5">
              <w:rPr>
                <w:spacing w:val="-4"/>
                <w:szCs w:val="22"/>
              </w:rPr>
              <w:t>Расчеты с поставщиками, подрядчиками и покупателями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8F9A00" w14:textId="77777777" w:rsidR="001724EB" w:rsidRPr="009719D5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19D5"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13C76B" w14:textId="3E3544A7" w:rsidR="001724EB" w:rsidRPr="009719D5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A78B5C" w14:textId="67C50F8A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23 966</w:t>
            </w:r>
          </w:p>
        </w:tc>
      </w:tr>
      <w:tr w:rsidR="001724EB" w:rsidRPr="009719D5" w14:paraId="69DE92D4" w14:textId="4C9A027E" w:rsidTr="00A14E13">
        <w:tc>
          <w:tcPr>
            <w:tcW w:w="5636" w:type="dxa"/>
            <w:shd w:val="clear" w:color="auto" w:fill="auto"/>
          </w:tcPr>
          <w:p w14:paraId="116EB2D7" w14:textId="77777777" w:rsidR="001724EB" w:rsidRPr="009719D5" w:rsidRDefault="001724EB" w:rsidP="001724EB">
            <w:pPr>
              <w:pStyle w:val="BodyTextIndent22"/>
              <w:ind w:firstLine="0"/>
              <w:rPr>
                <w:spacing w:val="-4"/>
                <w:szCs w:val="22"/>
              </w:rPr>
            </w:pPr>
            <w:r w:rsidRPr="009719D5">
              <w:rPr>
                <w:spacing w:val="-4"/>
                <w:szCs w:val="22"/>
              </w:rPr>
              <w:t>Расчеты по социальному страхованию и обеспечению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CFAE75" w14:textId="77777777" w:rsidR="001724EB" w:rsidRPr="009719D5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19D5"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649BDD" w14:textId="68464F9F" w:rsidR="001724EB" w:rsidRPr="009719D5" w:rsidRDefault="00B709BC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5 821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5E6CD8" w14:textId="0DF20C35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6 239</w:t>
            </w:r>
          </w:p>
        </w:tc>
      </w:tr>
      <w:tr w:rsidR="001724EB" w:rsidRPr="009719D5" w14:paraId="292856AC" w14:textId="008288D8" w:rsidTr="00A14E13">
        <w:tc>
          <w:tcPr>
            <w:tcW w:w="5636" w:type="dxa"/>
            <w:shd w:val="clear" w:color="auto" w:fill="auto"/>
          </w:tcPr>
          <w:p w14:paraId="2A6C8826" w14:textId="41E82F8F" w:rsidR="001724EB" w:rsidRPr="009719D5" w:rsidRDefault="001724EB" w:rsidP="001724EB">
            <w:pPr>
              <w:pStyle w:val="BodyTextIndent22"/>
              <w:ind w:firstLine="0"/>
              <w:rPr>
                <w:spacing w:val="-4"/>
                <w:szCs w:val="22"/>
              </w:rPr>
            </w:pPr>
            <w:r>
              <w:rPr>
                <w:spacing w:val="-4"/>
                <w:szCs w:val="22"/>
              </w:rPr>
              <w:t>Превышение остатков денежных средств для клирингового обеспечения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AFEB41" w14:textId="342AC693" w:rsidR="001724EB" w:rsidRPr="0093765B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7E0E11A" w14:textId="547BE401" w:rsidR="001724EB" w:rsidRDefault="005F7A9E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C868F0" w14:textId="5404F6E2" w:rsidR="001724EB" w:rsidRDefault="005F7A9E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</w:p>
        </w:tc>
      </w:tr>
      <w:tr w:rsidR="001724EB" w:rsidRPr="009719D5" w14:paraId="591773E1" w14:textId="656E87F1" w:rsidTr="00A14E13">
        <w:tc>
          <w:tcPr>
            <w:tcW w:w="5636" w:type="dxa"/>
            <w:shd w:val="clear" w:color="auto" w:fill="auto"/>
          </w:tcPr>
          <w:p w14:paraId="1AB3AEDA" w14:textId="26D6CA75" w:rsidR="001724EB" w:rsidRPr="0093765B" w:rsidRDefault="001724EB" w:rsidP="001724EB">
            <w:pPr>
              <w:pStyle w:val="BodyTextIndent22"/>
              <w:ind w:firstLine="0"/>
              <w:rPr>
                <w:b/>
                <w:szCs w:val="22"/>
                <w:lang w:val="en-US"/>
              </w:rPr>
            </w:pPr>
            <w:r w:rsidRPr="009719D5">
              <w:rPr>
                <w:b/>
                <w:szCs w:val="22"/>
              </w:rPr>
              <w:t xml:space="preserve">Всего </w:t>
            </w:r>
            <w:r>
              <w:rPr>
                <w:b/>
                <w:szCs w:val="22"/>
              </w:rPr>
              <w:t>обязательств</w:t>
            </w:r>
          </w:p>
        </w:tc>
        <w:tc>
          <w:tcPr>
            <w:tcW w:w="1275" w:type="dxa"/>
            <w:shd w:val="clear" w:color="auto" w:fill="auto"/>
          </w:tcPr>
          <w:p w14:paraId="7A47A0E2" w14:textId="77777777" w:rsidR="001724EB" w:rsidRPr="009719D5" w:rsidRDefault="001724EB" w:rsidP="001724EB">
            <w:pPr>
              <w:pStyle w:val="BodyTextIndent22"/>
              <w:ind w:firstLine="0"/>
              <w:jc w:val="center"/>
              <w:rPr>
                <w:b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F3E714" w14:textId="44DDA6C5" w:rsidR="001724EB" w:rsidRPr="007232EA" w:rsidRDefault="005F7A9E" w:rsidP="001724EB">
            <w:pPr>
              <w:pStyle w:val="BodyTextIndent22"/>
              <w:ind w:firstLine="0"/>
              <w:jc w:val="center"/>
              <w:rPr>
                <w:b/>
                <w:color w:val="FF0000"/>
                <w:szCs w:val="22"/>
              </w:rPr>
            </w:pPr>
            <w:r>
              <w:rPr>
                <w:b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621C34" w14:textId="16100DA4" w:rsidR="001724EB" w:rsidRDefault="005F7A9E" w:rsidP="001724EB">
            <w:pPr>
              <w:pStyle w:val="BodyTextIndent22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Х</w:t>
            </w:r>
          </w:p>
        </w:tc>
      </w:tr>
    </w:tbl>
    <w:p w14:paraId="781FD230" w14:textId="77777777" w:rsidR="001C79CA" w:rsidRPr="007A658E" w:rsidRDefault="001C79CA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CF7DBC" w14:textId="77777777" w:rsidR="00DC3F94" w:rsidRPr="007A658E" w:rsidRDefault="009754F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СОПРОВОДИТЕЛЬНАЯ ИНФОРМАЦИЯ К ОТЧЕТУ О ФИНАНСОВЫХ РЕЗУЛЬТАТАХ </w:t>
      </w:r>
      <w:r w:rsidR="00EB3451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(ПУБЛИКУЕМАЯ ФОРМА) ПО ФОРМЕ 0409807</w:t>
      </w:r>
    </w:p>
    <w:p w14:paraId="6E1790B4" w14:textId="77777777" w:rsidR="001C79CA" w:rsidRPr="007A658E" w:rsidRDefault="001C79CA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546889" w14:textId="351AB430" w:rsidR="00C55613" w:rsidRPr="001C7F23" w:rsidRDefault="00207116" w:rsidP="005F7A9E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0711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A0C40" w:rsidRPr="002A0C40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="002A0C40">
        <w:rPr>
          <w:rFonts w:ascii="Times New Roman" w:hAnsi="Times New Roman" w:cs="Times New Roman"/>
          <w:sz w:val="24"/>
          <w:szCs w:val="24"/>
        </w:rPr>
        <w:t xml:space="preserve"> </w:t>
      </w:r>
      <w:r w:rsidR="00AA2CEA">
        <w:rPr>
          <w:rFonts w:ascii="Times New Roman" w:hAnsi="Times New Roman" w:cs="Times New Roman"/>
          <w:sz w:val="24"/>
          <w:szCs w:val="24"/>
        </w:rPr>
        <w:tab/>
      </w:r>
      <w:r w:rsidR="00CD20DA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процентных</w:t>
      </w:r>
      <w:r w:rsidR="002E3F9A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доходов/расходов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50"/>
        <w:gridCol w:w="1759"/>
      </w:tblGrid>
      <w:tr w:rsidR="00207116" w:rsidRPr="007A658E" w14:paraId="0158C447" w14:textId="1DDB3740" w:rsidTr="00B82CFD">
        <w:trPr>
          <w:trHeight w:val="785"/>
        </w:trPr>
        <w:tc>
          <w:tcPr>
            <w:tcW w:w="4150" w:type="dxa"/>
            <w:shd w:val="clear" w:color="auto" w:fill="auto"/>
          </w:tcPr>
          <w:p w14:paraId="733B38AB" w14:textId="77777777" w:rsidR="00207116" w:rsidRPr="007A658E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59" w:type="dxa"/>
            <w:shd w:val="clear" w:color="auto" w:fill="auto"/>
          </w:tcPr>
          <w:p w14:paraId="24FD4602" w14:textId="77777777" w:rsidR="00207116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значение </w:t>
            </w:r>
          </w:p>
          <w:p w14:paraId="50D13C4D" w14:textId="77777777" w:rsidR="00207116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  <w:p w14:paraId="0D3B4DDC" w14:textId="6A2E537E" w:rsidR="00207116" w:rsidRPr="00207116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 w:rsidR="00701F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.2025</w:t>
            </w:r>
          </w:p>
        </w:tc>
      </w:tr>
      <w:tr w:rsidR="00207116" w:rsidRPr="007A658E" w14:paraId="337F00AB" w14:textId="16D95580" w:rsidTr="00B82CFD">
        <w:tc>
          <w:tcPr>
            <w:tcW w:w="4150" w:type="dxa"/>
            <w:shd w:val="clear" w:color="auto" w:fill="auto"/>
          </w:tcPr>
          <w:p w14:paraId="38A96D5A" w14:textId="3DA6309B" w:rsidR="00207116" w:rsidRPr="00D41D0F" w:rsidRDefault="00207116" w:rsidP="002071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Процентные доходы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в том числе</w:t>
            </w:r>
            <w:r w:rsidRPr="00D41D0F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</w:tc>
        <w:tc>
          <w:tcPr>
            <w:tcW w:w="1759" w:type="dxa"/>
            <w:shd w:val="clear" w:color="auto" w:fill="auto"/>
            <w:vAlign w:val="bottom"/>
          </w:tcPr>
          <w:p w14:paraId="56D4EF4F" w14:textId="157DEA3B" w:rsidR="00207116" w:rsidRPr="00B13363" w:rsidRDefault="00B82CFD" w:rsidP="002071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68 683</w:t>
            </w:r>
          </w:p>
        </w:tc>
      </w:tr>
      <w:tr w:rsidR="00207116" w:rsidRPr="007A658E" w14:paraId="489B5031" w14:textId="7F894E63" w:rsidTr="00B82CFD">
        <w:tc>
          <w:tcPr>
            <w:tcW w:w="4150" w:type="dxa"/>
            <w:shd w:val="clear" w:color="auto" w:fill="auto"/>
          </w:tcPr>
          <w:p w14:paraId="2A497671" w14:textId="77777777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По депозитам, размещенным в Банке  России</w:t>
            </w:r>
          </w:p>
        </w:tc>
        <w:tc>
          <w:tcPr>
            <w:tcW w:w="1759" w:type="dxa"/>
            <w:shd w:val="clear" w:color="auto" w:fill="auto"/>
          </w:tcPr>
          <w:p w14:paraId="5F518A1E" w14:textId="24D7D824" w:rsidR="00207116" w:rsidRPr="00B13363" w:rsidRDefault="00B82CFD" w:rsidP="00207116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68 683</w:t>
            </w:r>
          </w:p>
        </w:tc>
      </w:tr>
      <w:tr w:rsidR="00207116" w:rsidRPr="007A658E" w14:paraId="5B206773" w14:textId="489A87E7" w:rsidTr="00B82CFD">
        <w:tc>
          <w:tcPr>
            <w:tcW w:w="4150" w:type="dxa"/>
            <w:shd w:val="clear" w:color="auto" w:fill="auto"/>
          </w:tcPr>
          <w:p w14:paraId="09603D26" w14:textId="3EAF547B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1D0F">
              <w:rPr>
                <w:rFonts w:ascii="Times New Roman" w:eastAsia="Times New Roman" w:hAnsi="Times New Roman" w:cs="Times New Roman"/>
                <w:bCs/>
                <w:lang w:eastAsia="ru-RU"/>
              </w:rPr>
              <w:t>По денежным средствам на счетах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D41D0F">
              <w:rPr>
                <w:rFonts w:ascii="Times New Roman" w:eastAsia="Times New Roman" w:hAnsi="Times New Roman" w:cs="Times New Roman"/>
                <w:bCs/>
                <w:lang w:eastAsia="ru-RU"/>
              </w:rPr>
              <w:t>в кредитных организациях</w:t>
            </w:r>
          </w:p>
        </w:tc>
        <w:tc>
          <w:tcPr>
            <w:tcW w:w="1759" w:type="dxa"/>
            <w:shd w:val="clear" w:color="auto" w:fill="auto"/>
          </w:tcPr>
          <w:p w14:paraId="4C168A02" w14:textId="306E17E7" w:rsidR="00207116" w:rsidRPr="00B13363" w:rsidRDefault="00207116" w:rsidP="0020711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</w:tr>
      <w:tr w:rsidR="00207116" w:rsidRPr="007A658E" w14:paraId="696C718D" w14:textId="588F6CF2" w:rsidTr="00B82CFD">
        <w:tc>
          <w:tcPr>
            <w:tcW w:w="4150" w:type="dxa"/>
            <w:shd w:val="clear" w:color="auto" w:fill="auto"/>
          </w:tcPr>
          <w:p w14:paraId="79604460" w14:textId="77777777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Процентные расходы</w:t>
            </w:r>
            <w:r w:rsidRPr="007A658E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:</w:t>
            </w:r>
          </w:p>
        </w:tc>
        <w:tc>
          <w:tcPr>
            <w:tcW w:w="1759" w:type="dxa"/>
            <w:shd w:val="clear" w:color="auto" w:fill="auto"/>
          </w:tcPr>
          <w:p w14:paraId="7D2BFF06" w14:textId="4F518382" w:rsidR="00207116" w:rsidRPr="00B13363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B1336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207116" w:rsidRPr="007A658E" w14:paraId="6F7F8666" w14:textId="49B1E43A" w:rsidTr="00B82CFD">
        <w:tc>
          <w:tcPr>
            <w:tcW w:w="4150" w:type="dxa"/>
            <w:shd w:val="clear" w:color="auto" w:fill="auto"/>
          </w:tcPr>
          <w:p w14:paraId="24914336" w14:textId="77777777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Чистые процентные доходы (превышение доходов над расходами):</w:t>
            </w:r>
          </w:p>
        </w:tc>
        <w:tc>
          <w:tcPr>
            <w:tcW w:w="1759" w:type="dxa"/>
            <w:shd w:val="clear" w:color="auto" w:fill="auto"/>
          </w:tcPr>
          <w:p w14:paraId="73CC45C2" w14:textId="0773C2AA" w:rsidR="00207116" w:rsidRPr="00B13363" w:rsidRDefault="00B82CFD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68 683</w:t>
            </w:r>
          </w:p>
        </w:tc>
      </w:tr>
    </w:tbl>
    <w:p w14:paraId="6B1395ED" w14:textId="77777777" w:rsidR="00F81C77" w:rsidRPr="007A658E" w:rsidRDefault="00F81C77" w:rsidP="00F81C77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6B8561" w14:textId="3FC9C2A3" w:rsidR="002A4915" w:rsidRDefault="00207116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A4915" w:rsidRPr="007A658E">
        <w:rPr>
          <w:rFonts w:ascii="Times New Roman" w:hAnsi="Times New Roman" w:cs="Times New Roman"/>
          <w:b/>
          <w:sz w:val="24"/>
          <w:szCs w:val="24"/>
        </w:rPr>
        <w:t>.</w:t>
      </w:r>
      <w:r w:rsidR="00246C8A" w:rsidRPr="007A658E">
        <w:rPr>
          <w:rFonts w:ascii="Times New Roman" w:hAnsi="Times New Roman" w:cs="Times New Roman"/>
          <w:b/>
          <w:sz w:val="24"/>
          <w:szCs w:val="24"/>
        </w:rPr>
        <w:t>2</w:t>
      </w:r>
      <w:r w:rsidR="002A4915" w:rsidRPr="007A658E">
        <w:rPr>
          <w:rFonts w:ascii="Times New Roman" w:hAnsi="Times New Roman" w:cs="Times New Roman"/>
          <w:b/>
          <w:sz w:val="24"/>
          <w:szCs w:val="24"/>
        </w:rPr>
        <w:t xml:space="preserve"> Сумма курсовых разниц, признанн</w:t>
      </w:r>
      <w:r w:rsidR="007A383A" w:rsidRPr="007A658E">
        <w:rPr>
          <w:rFonts w:ascii="Times New Roman" w:hAnsi="Times New Roman" w:cs="Times New Roman"/>
          <w:b/>
          <w:sz w:val="24"/>
          <w:szCs w:val="24"/>
        </w:rPr>
        <w:t>ая</w:t>
      </w:r>
      <w:r w:rsidR="002A4915" w:rsidRPr="007A658E">
        <w:rPr>
          <w:rFonts w:ascii="Times New Roman" w:hAnsi="Times New Roman" w:cs="Times New Roman"/>
          <w:b/>
          <w:sz w:val="24"/>
          <w:szCs w:val="24"/>
        </w:rPr>
        <w:t xml:space="preserve"> в составе отчета о финансовых</w:t>
      </w:r>
      <w:r w:rsidR="007C0BEE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</w:t>
      </w:r>
    </w:p>
    <w:p w14:paraId="5CE8C3D0" w14:textId="77777777" w:rsidR="003317C7" w:rsidRDefault="003317C7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39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5"/>
        <w:gridCol w:w="1775"/>
      </w:tblGrid>
      <w:tr w:rsidR="00D41D0F" w:rsidRPr="007A658E" w14:paraId="377D668C" w14:textId="77777777" w:rsidTr="00B82CFD">
        <w:trPr>
          <w:trHeight w:val="149"/>
        </w:trPr>
        <w:tc>
          <w:tcPr>
            <w:tcW w:w="3861" w:type="pct"/>
            <w:shd w:val="clear" w:color="auto" w:fill="auto"/>
          </w:tcPr>
          <w:p w14:paraId="22843DE0" w14:textId="77777777" w:rsidR="00D41D0F" w:rsidRPr="007A658E" w:rsidRDefault="00D41D0F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 xml:space="preserve">Доходы от курсовых разниц 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46467EA2" w14:textId="1ED4545D" w:rsidR="00D41D0F" w:rsidRPr="007A658E" w:rsidRDefault="005F7A9E" w:rsidP="000712D9">
            <w:pPr>
              <w:pStyle w:val="af"/>
              <w:jc w:val="center"/>
              <w:rPr>
                <w:rFonts w:ascii="Times New Roman" w:hAnsi="Times New Roman"/>
                <w:color w:val="FF0000"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Х</w:t>
            </w:r>
          </w:p>
        </w:tc>
      </w:tr>
      <w:tr w:rsidR="00D41D0F" w:rsidRPr="007A658E" w14:paraId="3E5F0522" w14:textId="77777777" w:rsidTr="00B82CFD">
        <w:tc>
          <w:tcPr>
            <w:tcW w:w="3861" w:type="pct"/>
            <w:shd w:val="clear" w:color="auto" w:fill="auto"/>
          </w:tcPr>
          <w:p w14:paraId="60D3DE47" w14:textId="77777777" w:rsidR="00D41D0F" w:rsidRPr="007A658E" w:rsidRDefault="00D41D0F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Расходы от курсовых разниц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3B032654" w14:textId="0FB20D56" w:rsidR="00D41D0F" w:rsidRPr="007A658E" w:rsidRDefault="005F7A9E" w:rsidP="000712D9">
            <w:pPr>
              <w:pStyle w:val="af"/>
              <w:jc w:val="center"/>
              <w:rPr>
                <w:rFonts w:ascii="Times New Roman" w:hAnsi="Times New Roman"/>
                <w:color w:val="FF0000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Х</w:t>
            </w:r>
          </w:p>
        </w:tc>
      </w:tr>
      <w:tr w:rsidR="00D41D0F" w:rsidRPr="007A658E" w14:paraId="249B2523" w14:textId="77777777" w:rsidTr="00B82CFD">
        <w:tc>
          <w:tcPr>
            <w:tcW w:w="3861" w:type="pct"/>
            <w:shd w:val="clear" w:color="auto" w:fill="auto"/>
          </w:tcPr>
          <w:p w14:paraId="5E54C511" w14:textId="77777777" w:rsidR="00D41D0F" w:rsidRPr="007A658E" w:rsidRDefault="00D41D0F" w:rsidP="007E33BD">
            <w:pPr>
              <w:pStyle w:val="af"/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Итого: доходы (расходы) от переоценки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7518F43D" w14:textId="14D4C781" w:rsidR="00D41D0F" w:rsidRPr="007A658E" w:rsidRDefault="00D41D0F" w:rsidP="007E33BD">
            <w:pPr>
              <w:pStyle w:val="af"/>
              <w:jc w:val="center"/>
              <w:rPr>
                <w:rFonts w:ascii="Times New Roman" w:hAnsi="Times New Roman"/>
                <w:b/>
                <w:color w:val="FF0000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</w:tbl>
    <w:p w14:paraId="6EEC770B" w14:textId="77777777" w:rsidR="002A4915" w:rsidRDefault="002A4915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9FDE35" w14:textId="4673D705" w:rsidR="000411F1" w:rsidRDefault="00207116" w:rsidP="009551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34474" w:rsidRPr="007A658E">
        <w:rPr>
          <w:rFonts w:ascii="Times New Roman" w:hAnsi="Times New Roman" w:cs="Times New Roman"/>
          <w:b/>
          <w:sz w:val="24"/>
          <w:szCs w:val="24"/>
        </w:rPr>
        <w:t>.3</w:t>
      </w:r>
      <w:r w:rsidR="000411F1" w:rsidRPr="007A658E">
        <w:rPr>
          <w:rFonts w:ascii="Times New Roman" w:hAnsi="Times New Roman" w:cs="Times New Roman"/>
          <w:b/>
          <w:sz w:val="24"/>
          <w:szCs w:val="24"/>
        </w:rPr>
        <w:t xml:space="preserve"> Основные компоненты </w:t>
      </w:r>
      <w:r w:rsidR="006556FA" w:rsidRPr="007A658E">
        <w:rPr>
          <w:rFonts w:ascii="Times New Roman" w:hAnsi="Times New Roman" w:cs="Times New Roman"/>
          <w:b/>
          <w:sz w:val="24"/>
          <w:szCs w:val="24"/>
        </w:rPr>
        <w:t>расхода</w:t>
      </w:r>
      <w:r w:rsidR="006556FA" w:rsidRPr="007A658E" w:rsidDel="00655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1F1" w:rsidRPr="007A658E">
        <w:rPr>
          <w:rFonts w:ascii="Times New Roman" w:hAnsi="Times New Roman" w:cs="Times New Roman"/>
          <w:b/>
          <w:sz w:val="24"/>
          <w:szCs w:val="24"/>
        </w:rPr>
        <w:t>(</w:t>
      </w:r>
      <w:r w:rsidR="006556FA" w:rsidRPr="007A658E">
        <w:rPr>
          <w:rFonts w:ascii="Times New Roman" w:hAnsi="Times New Roman" w:cs="Times New Roman"/>
          <w:b/>
          <w:sz w:val="24"/>
          <w:szCs w:val="24"/>
        </w:rPr>
        <w:t>дохода</w:t>
      </w:r>
      <w:r w:rsidR="000411F1" w:rsidRPr="007A658E">
        <w:rPr>
          <w:rFonts w:ascii="Times New Roman" w:hAnsi="Times New Roman" w:cs="Times New Roman"/>
          <w:b/>
          <w:sz w:val="24"/>
          <w:szCs w:val="24"/>
        </w:rPr>
        <w:t>) по налогу</w:t>
      </w:r>
    </w:p>
    <w:p w14:paraId="55BE9639" w14:textId="77777777" w:rsidR="009140C3" w:rsidRPr="007A658E" w:rsidRDefault="009140C3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1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4"/>
        <w:gridCol w:w="1662"/>
      </w:tblGrid>
      <w:tr w:rsidR="009140C3" w:rsidRPr="007A658E" w14:paraId="3B9BEF7C" w14:textId="77777777" w:rsidTr="00A14E13">
        <w:trPr>
          <w:trHeight w:val="149"/>
        </w:trPr>
        <w:tc>
          <w:tcPr>
            <w:tcW w:w="3966" w:type="pct"/>
            <w:shd w:val="clear" w:color="auto" w:fill="auto"/>
          </w:tcPr>
          <w:p w14:paraId="3449C68C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Налог на прибыль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D52CA32" w14:textId="77777777" w:rsidR="009140C3" w:rsidRPr="007A658E" w:rsidDel="00010327" w:rsidRDefault="009140C3" w:rsidP="007E33BD">
            <w:pPr>
              <w:pStyle w:val="af"/>
              <w:jc w:val="center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  <w:tr w:rsidR="009140C3" w:rsidRPr="007A658E" w14:paraId="16338B2D" w14:textId="77777777" w:rsidTr="00A14E13">
        <w:trPr>
          <w:trHeight w:val="149"/>
        </w:trPr>
        <w:tc>
          <w:tcPr>
            <w:tcW w:w="3966" w:type="pct"/>
            <w:shd w:val="clear" w:color="auto" w:fill="auto"/>
          </w:tcPr>
          <w:p w14:paraId="683F355F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Увеличение налога на прибыль на отложенный налог на прибыль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BEF68BC" w14:textId="2662A583" w:rsidR="009140C3" w:rsidRPr="007A658E" w:rsidRDefault="009140C3" w:rsidP="00570788">
            <w:pPr>
              <w:pStyle w:val="af"/>
              <w:jc w:val="center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  <w:tr w:rsidR="009140C3" w:rsidRPr="007A658E" w14:paraId="41BBD3DE" w14:textId="77777777" w:rsidTr="00A14E13">
        <w:trPr>
          <w:trHeight w:val="149"/>
        </w:trPr>
        <w:tc>
          <w:tcPr>
            <w:tcW w:w="3966" w:type="pct"/>
            <w:shd w:val="clear" w:color="auto" w:fill="auto"/>
          </w:tcPr>
          <w:p w14:paraId="526EEF66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Уменьшение налога на прибыль на отложенный налог на прибыль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4E302C9" w14:textId="1AA8BFFC" w:rsidR="009140C3" w:rsidRPr="00A14E13" w:rsidRDefault="00A14E13" w:rsidP="008021BE">
            <w:pPr>
              <w:pStyle w:val="af"/>
              <w:jc w:val="center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  <w:t>5 732</w:t>
            </w:r>
          </w:p>
        </w:tc>
      </w:tr>
      <w:tr w:rsidR="009140C3" w:rsidRPr="007A658E" w14:paraId="63376065" w14:textId="77777777" w:rsidTr="00A14E13">
        <w:tc>
          <w:tcPr>
            <w:tcW w:w="3966" w:type="pct"/>
            <w:shd w:val="clear" w:color="auto" w:fill="auto"/>
          </w:tcPr>
          <w:p w14:paraId="7551CA78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</w:pPr>
            <w:r w:rsidRPr="007A658E"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Итого</w:t>
            </w:r>
            <w:r w:rsidRPr="007A658E"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  <w:t>: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DD1601E" w14:textId="6275B102" w:rsidR="009140C3" w:rsidRPr="007A658E" w:rsidRDefault="00A14E13" w:rsidP="00570788">
            <w:pPr>
              <w:pStyle w:val="af"/>
              <w:jc w:val="center"/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  <w:t>5 732</w:t>
            </w:r>
          </w:p>
        </w:tc>
      </w:tr>
    </w:tbl>
    <w:p w14:paraId="4C99124E" w14:textId="77777777" w:rsidR="005F7A9E" w:rsidRPr="007A658E" w:rsidRDefault="005F7A9E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91AB18" w14:textId="6CA20336" w:rsidR="00113B7A" w:rsidRDefault="00113B7A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ИНФОРМАЦИЯ К ОТЧЕТУ ОБ УРОВНЕ ДОСТАТОЧНОСТИ КАПИТАЛА ДЛЯ ПОКРЫТИЯ РИСКОВ (ПУБЛИКУЕМАЯ ФОРМА) ПО ФОРМЕ 0409808</w:t>
      </w:r>
    </w:p>
    <w:p w14:paraId="1E6228C1" w14:textId="77777777" w:rsidR="00D66FED" w:rsidRPr="007A658E" w:rsidRDefault="00D66FED" w:rsidP="00D66FED">
      <w:pPr>
        <w:pStyle w:val="a5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8A20A7" w14:textId="77777777" w:rsidR="00C8772B" w:rsidRPr="007A658E" w:rsidRDefault="00C8772B" w:rsidP="00C8772B">
      <w:pPr>
        <w:pStyle w:val="a5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рисками, включая 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достаточности капитала (ВПОДК)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описаны во внутренних нормативных документах ЛЦК, таких как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B136CA6" w14:textId="77777777" w:rsidR="00C8772B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Стратегия управления рисками и капиталом ЛЦК;</w:t>
      </w:r>
    </w:p>
    <w:p w14:paraId="333C0F2C" w14:textId="77777777" w:rsidR="00C8772B" w:rsidRPr="00D66FED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EB6464">
        <w:rPr>
          <w:rFonts w:ascii="Times New Roman" w:hAnsi="Times New Roman" w:cs="Times New Roman"/>
          <w:sz w:val="24"/>
          <w:szCs w:val="20"/>
        </w:rPr>
        <w:t>Контрольные показатели риск-аппетита</w:t>
      </w:r>
      <w:r>
        <w:rPr>
          <w:rFonts w:ascii="Times New Roman" w:hAnsi="Times New Roman" w:cs="Times New Roman"/>
          <w:sz w:val="24"/>
          <w:szCs w:val="20"/>
        </w:rPr>
        <w:t xml:space="preserve"> ЛЦК</w:t>
      </w:r>
      <w:r w:rsidRPr="006A5D06">
        <w:rPr>
          <w:rFonts w:ascii="Times New Roman" w:hAnsi="Times New Roman" w:cs="Times New Roman"/>
          <w:sz w:val="24"/>
          <w:szCs w:val="20"/>
        </w:rPr>
        <w:t>;</w:t>
      </w:r>
    </w:p>
    <w:p w14:paraId="221ECFFF" w14:textId="77777777" w:rsidR="00C8772B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Методика оценки экономического капитала ЛЦК;</w:t>
      </w:r>
    </w:p>
    <w:p w14:paraId="131E2848" w14:textId="77777777" w:rsidR="00C8772B" w:rsidRPr="003906C0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EB6464">
        <w:rPr>
          <w:rFonts w:ascii="Times New Roman" w:hAnsi="Times New Roman" w:cs="Times New Roman"/>
          <w:sz w:val="24"/>
          <w:szCs w:val="20"/>
        </w:rPr>
        <w:t xml:space="preserve">Правила организации </w:t>
      </w:r>
      <w:r>
        <w:rPr>
          <w:rFonts w:ascii="Times New Roman" w:hAnsi="Times New Roman" w:cs="Times New Roman"/>
          <w:sz w:val="24"/>
          <w:szCs w:val="20"/>
        </w:rPr>
        <w:t>системы управления рисками ЛЦК</w:t>
      </w:r>
      <w:r w:rsidRPr="006A5D06">
        <w:rPr>
          <w:rFonts w:ascii="Times New Roman" w:hAnsi="Times New Roman" w:cs="Times New Roman"/>
          <w:sz w:val="24"/>
          <w:szCs w:val="20"/>
        </w:rPr>
        <w:t>;</w:t>
      </w:r>
    </w:p>
    <w:p w14:paraId="06FBFFF1" w14:textId="77777777" w:rsidR="00C8772B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EB6464">
        <w:rPr>
          <w:rFonts w:ascii="Times New Roman" w:hAnsi="Times New Roman" w:cs="Times New Roman"/>
          <w:sz w:val="24"/>
          <w:szCs w:val="20"/>
        </w:rPr>
        <w:t>Методика проведения стресс-тестирования рисков</w:t>
      </w:r>
      <w:r>
        <w:rPr>
          <w:rFonts w:ascii="Times New Roman" w:hAnsi="Times New Roman" w:cs="Times New Roman"/>
          <w:sz w:val="24"/>
          <w:szCs w:val="20"/>
        </w:rPr>
        <w:t xml:space="preserve"> ЛЦК</w:t>
      </w:r>
      <w:r w:rsidRPr="006A5D06">
        <w:rPr>
          <w:rFonts w:ascii="Times New Roman" w:hAnsi="Times New Roman" w:cs="Times New Roman"/>
          <w:sz w:val="24"/>
          <w:szCs w:val="20"/>
        </w:rPr>
        <w:t>;</w:t>
      </w:r>
    </w:p>
    <w:p w14:paraId="0C96735B" w14:textId="77777777" w:rsidR="00C8772B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Методика определения выделенного капитала центрального контрагента ЛЦК.</w:t>
      </w:r>
    </w:p>
    <w:p w14:paraId="02D42362" w14:textId="77777777" w:rsidR="00C8772B" w:rsidRPr="005D408F" w:rsidRDefault="00C8772B" w:rsidP="00C8772B">
      <w:pPr>
        <w:pStyle w:val="ConsPlusNormal"/>
        <w:ind w:firstLine="42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 xml:space="preserve">В силу специфики ЛЦК, сочетающей в своей деятельности функции </w:t>
      </w:r>
      <w:r w:rsidRPr="00B160EC">
        <w:rPr>
          <w:rFonts w:ascii="Times New Roman" w:hAnsi="Times New Roman"/>
          <w:color w:val="000000" w:themeColor="text1"/>
          <w:sz w:val="24"/>
        </w:rPr>
        <w:t>кредитной организации</w:t>
      </w:r>
      <w:r>
        <w:rPr>
          <w:rFonts w:ascii="Times New Roman" w:hAnsi="Times New Roman"/>
          <w:color w:val="000000" w:themeColor="text1"/>
          <w:sz w:val="24"/>
        </w:rPr>
        <w:t>, центрального контрагента (далее – ЦК) и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 </w:t>
      </w:r>
      <w:r w:rsidRPr="00B160EC">
        <w:rPr>
          <w:rFonts w:ascii="Times New Roman" w:hAnsi="Times New Roman"/>
          <w:color w:val="000000" w:themeColor="text1"/>
          <w:sz w:val="24"/>
        </w:rPr>
        <w:t xml:space="preserve">клиринговой организации </w:t>
      </w:r>
      <w:r>
        <w:rPr>
          <w:rFonts w:ascii="Times New Roman" w:hAnsi="Times New Roman"/>
          <w:color w:val="000000" w:themeColor="text1"/>
          <w:sz w:val="24"/>
        </w:rPr>
        <w:t xml:space="preserve">в ЛЦК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используется три вида капитала: </w:t>
      </w:r>
    </w:p>
    <w:p w14:paraId="1F5E185B" w14:textId="77777777" w:rsidR="00C8772B" w:rsidRPr="00CF719B" w:rsidRDefault="00C8772B" w:rsidP="00C8772B">
      <w:pPr>
        <w:pStyle w:val="ConsPlusNormal"/>
        <w:ind w:firstLine="42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ля покрытия рисков, возникающих в деятельности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как кредитной организации, используются собственные средства (капитал)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5D408F">
        <w:rPr>
          <w:rFonts w:ascii="Times New Roman" w:hAnsi="Times New Roman"/>
          <w:color w:val="000000" w:themeColor="text1"/>
          <w:sz w:val="24"/>
        </w:rPr>
        <w:t>,</w:t>
      </w:r>
      <w:r w:rsidRPr="00D66FED">
        <w:rPr>
          <w:rFonts w:ascii="Times New Roman" w:hAnsi="Times New Roman"/>
          <w:color w:val="000000" w:themeColor="text1"/>
          <w:sz w:val="24"/>
        </w:rPr>
        <w:t xml:space="preserve">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определенные на дату расчета в соответствии с методикой, установленной </w:t>
      </w:r>
      <w:r w:rsidRPr="00CF719B">
        <w:rPr>
          <w:rFonts w:ascii="Times New Roman" w:hAnsi="Times New Roman"/>
          <w:color w:val="000000" w:themeColor="text1"/>
          <w:sz w:val="24"/>
        </w:rPr>
        <w:t>Положением Банка России от 4 июля 2018 года N 646-П "О методике определения собственных средств (капитала) кредитных организаций ("Базель III");</w:t>
      </w:r>
    </w:p>
    <w:p w14:paraId="77D925E9" w14:textId="77777777" w:rsidR="00C8772B" w:rsidRPr="00CF719B" w:rsidRDefault="00C8772B" w:rsidP="00C8772B">
      <w:pPr>
        <w:pStyle w:val="ConsPlusNormal"/>
        <w:ind w:firstLine="42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ля покрытия рисков деятельности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как клиринговой организации, центрального контрагента используется выделенный капитал, определение которого осуществляется согласно Методике определения выделенного капитала центрального контрагента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CF719B">
        <w:rPr>
          <w:rFonts w:ascii="Times New Roman" w:hAnsi="Times New Roman"/>
          <w:color w:val="000000" w:themeColor="text1"/>
          <w:sz w:val="24"/>
        </w:rPr>
        <w:t>;</w:t>
      </w:r>
    </w:p>
    <w:p w14:paraId="60905E18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д</w:t>
      </w:r>
      <w:r w:rsidRPr="00CF719B">
        <w:rPr>
          <w:rFonts w:ascii="Times New Roman" w:hAnsi="Times New Roman"/>
          <w:color w:val="000000" w:themeColor="text1"/>
          <w:sz w:val="24"/>
        </w:rPr>
        <w:t xml:space="preserve">ля покрытия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всех </w:t>
      </w:r>
      <w:r w:rsidRPr="00CF719B">
        <w:rPr>
          <w:rFonts w:ascii="Times New Roman" w:hAnsi="Times New Roman"/>
          <w:color w:val="000000" w:themeColor="text1"/>
          <w:sz w:val="24"/>
        </w:rPr>
        <w:t xml:space="preserve">рисков, присущих деятельности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5D408F">
        <w:rPr>
          <w:rFonts w:ascii="Times New Roman" w:hAnsi="Times New Roman"/>
          <w:color w:val="000000" w:themeColor="text1"/>
          <w:sz w:val="24"/>
        </w:rPr>
        <w:t>,</w:t>
      </w:r>
      <w:r w:rsidRPr="00CF719B">
        <w:rPr>
          <w:rFonts w:ascii="Times New Roman" w:hAnsi="Times New Roman"/>
          <w:color w:val="000000" w:themeColor="text1"/>
          <w:sz w:val="24"/>
        </w:rPr>
        <w:t xml:space="preserve"> как кредитной организации, клиринговой организации, центрального контрагента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используется </w:t>
      </w:r>
      <w:r>
        <w:rPr>
          <w:rFonts w:ascii="Times New Roman" w:hAnsi="Times New Roman"/>
          <w:sz w:val="24"/>
        </w:rPr>
        <w:t>э</w:t>
      </w:r>
      <w:r w:rsidRPr="00C04156">
        <w:rPr>
          <w:rFonts w:ascii="Times New Roman" w:hAnsi="Times New Roman"/>
          <w:sz w:val="24"/>
        </w:rPr>
        <w:t>кономическ</w:t>
      </w:r>
      <w:r>
        <w:rPr>
          <w:rFonts w:ascii="Times New Roman" w:hAnsi="Times New Roman"/>
          <w:sz w:val="24"/>
        </w:rPr>
        <w:t>ий</w:t>
      </w:r>
      <w:r w:rsidRPr="00C0415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 w:rsidRPr="00C04156">
        <w:rPr>
          <w:rFonts w:ascii="Times New Roman" w:hAnsi="Times New Roman"/>
          <w:sz w:val="24"/>
        </w:rPr>
        <w:t>апитал (далее – ЭК)</w:t>
      </w:r>
    </w:p>
    <w:p w14:paraId="1D76A1B4" w14:textId="77777777" w:rsidR="00C8772B" w:rsidRDefault="000277F8" w:rsidP="00C8772B">
      <w:pPr>
        <w:pStyle w:val="ConsPlusNormal"/>
        <w:ind w:firstLine="426"/>
        <w:jc w:val="both"/>
        <w:rPr>
          <w:rFonts w:ascii="Times New Roman" w:hAnsi="Times New Roman"/>
          <w:sz w:val="24"/>
        </w:rPr>
      </w:pPr>
      <w:hyperlink r:id="rId9" w:history="1">
        <w:r w:rsidR="00C8772B">
          <w:rPr>
            <w:rFonts w:ascii="Times New Roman" w:hAnsi="Times New Roman"/>
            <w:sz w:val="24"/>
          </w:rPr>
          <w:t>Служба</w:t>
        </w:r>
      </w:hyperlink>
      <w:r w:rsidR="00C8772B">
        <w:rPr>
          <w:rFonts w:ascii="Times New Roman" w:hAnsi="Times New Roman"/>
          <w:sz w:val="24"/>
        </w:rPr>
        <w:t xml:space="preserve"> управления рисками</w:t>
      </w:r>
      <w:r w:rsidR="00C8772B" w:rsidRPr="00CF719B">
        <w:rPr>
          <w:rFonts w:ascii="Times New Roman" w:hAnsi="Times New Roman"/>
          <w:sz w:val="24"/>
        </w:rPr>
        <w:t> </w:t>
      </w:r>
      <w:hyperlink r:id="rId10" w:history="1">
        <w:r w:rsidR="00C8772B">
          <w:rPr>
            <w:rFonts w:ascii="Times New Roman" w:hAnsi="Times New Roman"/>
            <w:sz w:val="24"/>
          </w:rPr>
          <w:t>(далее</w:t>
        </w:r>
      </w:hyperlink>
      <w:r w:rsidR="00C8772B">
        <w:rPr>
          <w:rFonts w:ascii="Times New Roman" w:hAnsi="Times New Roman"/>
          <w:sz w:val="24"/>
        </w:rPr>
        <w:t xml:space="preserve"> – СУР) в рамках своих полномочий осуществляет пересмотр и согласование процедур ВПОДК, а также, при необходимости актуализирует внутренние нормативные документы</w:t>
      </w:r>
      <w:r w:rsidR="00C8772B">
        <w:rPr>
          <w:rFonts w:ascii="Times New Roman" w:hAnsi="Times New Roman" w:cs="Times New Roman"/>
          <w:sz w:val="24"/>
          <w:szCs w:val="20"/>
        </w:rPr>
        <w:t xml:space="preserve"> </w:t>
      </w:r>
      <w:r w:rsidR="00C8772B">
        <w:rPr>
          <w:rFonts w:ascii="Times New Roman" w:hAnsi="Times New Roman"/>
          <w:sz w:val="24"/>
        </w:rPr>
        <w:t xml:space="preserve">, например, в случае изменения внешних или внутренних факторов деятельности </w:t>
      </w:r>
      <w:r w:rsidR="00C8772B">
        <w:rPr>
          <w:rFonts w:ascii="Times New Roman" w:hAnsi="Times New Roman"/>
          <w:color w:val="000000" w:themeColor="text1"/>
          <w:sz w:val="24"/>
        </w:rPr>
        <w:t>ЛЦК</w:t>
      </w:r>
      <w:r w:rsidR="00C8772B">
        <w:rPr>
          <w:rFonts w:ascii="Times New Roman" w:hAnsi="Times New Roman"/>
          <w:sz w:val="24"/>
        </w:rPr>
        <w:t xml:space="preserve">. </w:t>
      </w:r>
    </w:p>
    <w:p w14:paraId="6B2627D7" w14:textId="77777777" w:rsidR="00C8772B" w:rsidRPr="007A658E" w:rsidRDefault="00C8772B" w:rsidP="00C8772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</w:pPr>
      <w:r w:rsidRPr="007A658E"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  <w:t xml:space="preserve">Управление капиталом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  <w:t>имеет следующие цели:</w:t>
      </w:r>
    </w:p>
    <w:p w14:paraId="31D35ED0" w14:textId="77777777" w:rsidR="00C8772B" w:rsidRPr="007A658E" w:rsidRDefault="00C8772B" w:rsidP="00C8772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соблюдение требований к капиталу, установленных Банком России;</w:t>
      </w:r>
    </w:p>
    <w:p w14:paraId="14E92735" w14:textId="77777777" w:rsidR="00C8772B" w:rsidRPr="007A658E" w:rsidRDefault="00C8772B" w:rsidP="00C8772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обеспечение способности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функционировать в качестве непрерывно действующего предприятия;</w:t>
      </w:r>
    </w:p>
    <w:p w14:paraId="4F91E755" w14:textId="77777777" w:rsidR="00C8772B" w:rsidRPr="007A658E" w:rsidRDefault="00C8772B" w:rsidP="00C8772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поддержание капитальной базы на уровне, необходимом  для 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 xml:space="preserve"> норматива достаточности </w:t>
      </w:r>
      <w:r>
        <w:rPr>
          <w:rFonts w:ascii="Times New Roman" w:hAnsi="Times New Roman" w:cs="Times New Roman"/>
          <w:sz w:val="24"/>
          <w:szCs w:val="24"/>
        </w:rPr>
        <w:t>собственных средств (</w:t>
      </w:r>
      <w:r w:rsidRPr="007A658E">
        <w:rPr>
          <w:rFonts w:ascii="Times New Roman" w:hAnsi="Times New Roman" w:cs="Times New Roman"/>
          <w:sz w:val="24"/>
          <w:szCs w:val="24"/>
        </w:rPr>
        <w:t>капитала</w:t>
      </w:r>
      <w:r>
        <w:rPr>
          <w:rFonts w:ascii="Times New Roman" w:hAnsi="Times New Roman" w:cs="Times New Roman"/>
          <w:sz w:val="24"/>
          <w:szCs w:val="24"/>
        </w:rPr>
        <w:t>) центрального контрагента</w:t>
      </w:r>
      <w:r w:rsidRPr="007A658E">
        <w:rPr>
          <w:rFonts w:ascii="Times New Roman" w:hAnsi="Times New Roman" w:cs="Times New Roman"/>
          <w:sz w:val="24"/>
          <w:szCs w:val="24"/>
        </w:rPr>
        <w:t>, в размере</w:t>
      </w:r>
      <w:r>
        <w:rPr>
          <w:rFonts w:ascii="Times New Roman" w:hAnsi="Times New Roman" w:cs="Times New Roman"/>
          <w:sz w:val="24"/>
          <w:szCs w:val="24"/>
        </w:rPr>
        <w:t>, соответствующем требованиям Банка России,</w:t>
      </w:r>
      <w:r w:rsidRPr="007A658E">
        <w:rPr>
          <w:rFonts w:ascii="Times New Roman" w:hAnsi="Times New Roman" w:cs="Times New Roman"/>
          <w:sz w:val="24"/>
          <w:szCs w:val="24"/>
        </w:rPr>
        <w:t xml:space="preserve"> рассчитанным в соответствии с Инструкцией Банка России от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7A658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A658E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A658E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175</w:t>
      </w:r>
      <w:r w:rsidRPr="007A658E">
        <w:rPr>
          <w:rFonts w:ascii="Times New Roman" w:hAnsi="Times New Roman" w:cs="Times New Roman"/>
          <w:sz w:val="24"/>
          <w:szCs w:val="24"/>
        </w:rPr>
        <w:t>-И «</w:t>
      </w:r>
      <w:r w:rsidRPr="00234DA8">
        <w:rPr>
          <w:rFonts w:ascii="Times New Roman" w:hAnsi="Times New Roman" w:cs="Times New Roman"/>
          <w:sz w:val="24"/>
          <w:szCs w:val="24"/>
        </w:rPr>
        <w:t>О банковских операциях небанковских кредитных организаций - центральных контрагентов, об обязательных нормативах небанковских кредитных организаций - центральных контрагентов и особенностях осуществления Банком России надзора за их соблюдением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</w:p>
    <w:p w14:paraId="2B6481DF" w14:textId="77777777" w:rsidR="00C8772B" w:rsidRDefault="00C8772B" w:rsidP="00C8772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</w:pPr>
      <w:r w:rsidRPr="007A658E"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  <w:t>Контроль за выполнением норматива достаточности капитала, установленного Банком России, осуществляется с помощью ежедневных расчетов.</w:t>
      </w:r>
    </w:p>
    <w:p w14:paraId="49D70142" w14:textId="77777777" w:rsidR="00C8772B" w:rsidRPr="007A658E" w:rsidRDefault="00C8772B" w:rsidP="00C8772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</w:pPr>
      <w:r w:rsidRPr="00731899">
        <w:rPr>
          <w:rFonts w:ascii="Times New Roman" w:hAnsi="Times New Roman"/>
          <w:sz w:val="24"/>
        </w:rPr>
        <w:t xml:space="preserve">Контроль за реализацией ВПОДК и </w:t>
      </w:r>
      <w:r>
        <w:rPr>
          <w:rFonts w:ascii="Times New Roman" w:eastAsiaTheme="minorEastAsia" w:hAnsi="Times New Roman"/>
          <w:sz w:val="24"/>
        </w:rPr>
        <w:t xml:space="preserve">оценкой </w:t>
      </w:r>
      <w:r w:rsidRPr="00731899">
        <w:rPr>
          <w:rFonts w:ascii="Times New Roman" w:hAnsi="Times New Roman"/>
          <w:sz w:val="24"/>
        </w:rPr>
        <w:t>их эффективност</w:t>
      </w:r>
      <w:r>
        <w:rPr>
          <w:rFonts w:ascii="Times New Roman" w:eastAsiaTheme="minorEastAsia" w:hAnsi="Times New Roman"/>
          <w:sz w:val="24"/>
        </w:rPr>
        <w:t>и</w:t>
      </w:r>
      <w:r w:rsidRPr="00731899">
        <w:rPr>
          <w:rFonts w:ascii="Times New Roman" w:hAnsi="Times New Roman"/>
          <w:sz w:val="24"/>
        </w:rPr>
        <w:t xml:space="preserve"> осуществляется не реже одного раза в год</w:t>
      </w:r>
    </w:p>
    <w:p w14:paraId="4A0E58FF" w14:textId="7607C21B" w:rsidR="00C8772B" w:rsidRPr="000C33C3" w:rsidRDefault="00C8772B" w:rsidP="00C8772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</w:t>
      </w:r>
      <w:r w:rsidR="00A14E13" w:rsidRPr="00A14E1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Уставный капитал ЛЦК сформирован в сумме 550 000 000 (Пятьсот пятьдесят миллионов) рублей и разделен на 550 000 (пятьсот пятьдесят тысяч) обыкновенных акций, номинальной стоимостью 1 000 (Одна тысяча) рублей каждая.</w:t>
      </w:r>
    </w:p>
    <w:p w14:paraId="23790D7F" w14:textId="77777777" w:rsidR="00C8772B" w:rsidRPr="007A658E" w:rsidRDefault="00C8772B" w:rsidP="00C87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периоде требования к капиталу выполнялись, случаи допущенных нарушений отсутствуют.</w:t>
      </w:r>
    </w:p>
    <w:p w14:paraId="76079953" w14:textId="77777777" w:rsidR="00C8772B" w:rsidRPr="007A658E" w:rsidRDefault="00C8772B" w:rsidP="00C87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Дивиденды, признанные в качестве выплат в пользу акционеров, убытки от обесценения и восстановление убытков от обесценения, признанные в течение периода в составе капитала; непризнанные дивиденды по кумулятивным привилегированным акциям отсутствуют.</w:t>
      </w:r>
    </w:p>
    <w:p w14:paraId="1C91FD57" w14:textId="77777777" w:rsidR="00C8772B" w:rsidRPr="007A658E" w:rsidRDefault="00C8772B" w:rsidP="00C87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не рассчитывает в составе </w:t>
      </w:r>
      <w:r>
        <w:rPr>
          <w:rFonts w:ascii="Times New Roman" w:hAnsi="Times New Roman" w:cs="Times New Roman"/>
          <w:sz w:val="24"/>
          <w:szCs w:val="24"/>
        </w:rPr>
        <w:t>промежуточной</w:t>
      </w:r>
      <w:r w:rsidRPr="007A658E">
        <w:rPr>
          <w:rFonts w:ascii="Times New Roman" w:hAnsi="Times New Roman" w:cs="Times New Roman"/>
          <w:sz w:val="24"/>
          <w:szCs w:val="24"/>
        </w:rPr>
        <w:t xml:space="preserve"> отчетности иные коэффициенты с участием регулятивного капитала, кроме установленных Банком России.</w:t>
      </w:r>
    </w:p>
    <w:p w14:paraId="02726E65" w14:textId="3D720F0F" w:rsidR="00133B46" w:rsidRDefault="001D50A8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B882EC" w14:textId="508374B8" w:rsidR="003C25F1" w:rsidRDefault="003C25F1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21A0A4" w14:textId="77777777" w:rsidR="003C25F1" w:rsidRPr="007A658E" w:rsidRDefault="003C25F1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01DB60" w14:textId="77777777" w:rsidR="00EA774E" w:rsidRPr="007A658E" w:rsidRDefault="00EA774E" w:rsidP="009D6E80">
      <w:pPr>
        <w:pStyle w:val="a5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ИНФОРМАЦИЯ К СВЕДЕНИЯМ ОБ ОБЯЗАТЕЛЬНЫХ НОРМАТИВАХ, ПОКАЗАТЕЛЕ ФИНАНСОВОГО РЫЧАГА И НОРМАТИВЕ КРАТКОСРОЧНОЙ ЛИКВИДНОСТИ (ПУБЛИКУЕМАЯ ФОРМА) ПО ФОРМЕ 0409813</w:t>
      </w:r>
    </w:p>
    <w:p w14:paraId="1149E50C" w14:textId="77777777" w:rsidR="00777F8D" w:rsidRPr="007A658E" w:rsidRDefault="00777F8D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E4A871" w14:textId="66F48887" w:rsidR="00EA774E" w:rsidRPr="007A658E" w:rsidRDefault="00EA774E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У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 xml:space="preserve">отсутствует обязанность рассчитывать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финансового рычага.</w:t>
      </w:r>
    </w:p>
    <w:p w14:paraId="30145A3C" w14:textId="77777777" w:rsidR="00FE2234" w:rsidRPr="007A658E" w:rsidRDefault="00FE2234" w:rsidP="007E33B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12A65E" w14:textId="77777777" w:rsidR="00BA04D1" w:rsidRPr="007A658E" w:rsidRDefault="00BA04D1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ИНФОРМАЦИЯ К ОТЧЕТУ О ДВИЖЕНИИ ДЕНЕЖНЫХ СРЕДСТВ (ПУБЛИКУЕМАЯ ФОРМА) ПО ФОРМЕ 0409814</w:t>
      </w:r>
    </w:p>
    <w:p w14:paraId="4F856E2A" w14:textId="77777777" w:rsidR="00BA04D1" w:rsidRPr="007A658E" w:rsidRDefault="00BA04D1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CE03193" w14:textId="200A6E27" w:rsidR="00806C1E" w:rsidRPr="007A658E" w:rsidRDefault="00806C1E" w:rsidP="00806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В отчетном периоде движение денежных средств осуществлялось в целях осуществления </w:t>
      </w:r>
      <w:r w:rsidR="00234DA8">
        <w:rPr>
          <w:rFonts w:ascii="Times New Roman" w:hAnsi="Times New Roman" w:cs="Times New Roman"/>
          <w:sz w:val="24"/>
          <w:szCs w:val="24"/>
        </w:rPr>
        <w:t>клиринговой</w:t>
      </w:r>
      <w:r w:rsidRPr="007A658E">
        <w:rPr>
          <w:rFonts w:ascii="Times New Roman" w:hAnsi="Times New Roman" w:cs="Times New Roman"/>
          <w:sz w:val="24"/>
          <w:szCs w:val="24"/>
        </w:rPr>
        <w:t xml:space="preserve"> деятельности и в разрезе других хозяйственных сегментов не использовалось. Все денежные потоки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сконцентрированы в Российской Федерации, т.</w:t>
      </w:r>
      <w:r w:rsidR="0048259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 xml:space="preserve">к.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не имеет представительств, филиалов или иных структурных подразделений в иных странах и регионах.</w:t>
      </w:r>
    </w:p>
    <w:p w14:paraId="4FDAB8F5" w14:textId="4C104956" w:rsidR="00806C1E" w:rsidRPr="007A658E" w:rsidRDefault="00806C1E" w:rsidP="00806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В отчетном периоде в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отсутствовали:</w:t>
      </w:r>
    </w:p>
    <w:p w14:paraId="14F65FB4" w14:textId="77777777" w:rsidR="00806C1E" w:rsidRPr="007A658E" w:rsidRDefault="00806C1E" w:rsidP="009D6E8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остатки денежных средств и их эквиваленты, недоступные для использования;</w:t>
      </w:r>
    </w:p>
    <w:p w14:paraId="4AC247EB" w14:textId="77777777" w:rsidR="00806C1E" w:rsidRPr="007A658E" w:rsidRDefault="00806C1E" w:rsidP="009D6E8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инвестиционные и финансовые операции, не требующие использования денежных средств;</w:t>
      </w:r>
    </w:p>
    <w:p w14:paraId="1A4DDFCF" w14:textId="77777777" w:rsidR="00806C1E" w:rsidRPr="007A658E" w:rsidRDefault="00806C1E" w:rsidP="009D6E8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неиспользованные кредитные средства, в том числе с ограничениями по их использованию.</w:t>
      </w:r>
    </w:p>
    <w:p w14:paraId="388FCF15" w14:textId="77777777" w:rsidR="00A85E8E" w:rsidRPr="007A658E" w:rsidRDefault="00A85E8E" w:rsidP="00CA0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0082C07" w14:textId="226EB55C" w:rsidR="00BA04D1" w:rsidRPr="007A658E" w:rsidRDefault="00BA04D1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ПРИНИМАЕМЫХ РИСКАХ, ПРОЦЕДУРАХ ИХ ОЦЕНКИ, УПРАВЛЕНИЯ РИСКАМИ И КАПИТАЛОМ </w:t>
      </w:r>
    </w:p>
    <w:p w14:paraId="548DC263" w14:textId="5A0F667F" w:rsidR="00663073" w:rsidRPr="007A658E" w:rsidRDefault="004E191C" w:rsidP="005C3A7C">
      <w:pPr>
        <w:pStyle w:val="20"/>
        <w:spacing w:before="0" w:line="240" w:lineRule="auto"/>
        <w:ind w:firstLine="5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772B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663073" w:rsidRPr="007A658E">
        <w:rPr>
          <w:rFonts w:ascii="Times New Roman" w:hAnsi="Times New Roman" w:cs="Times New Roman"/>
          <w:b/>
          <w:color w:val="auto"/>
          <w:sz w:val="24"/>
          <w:szCs w:val="24"/>
        </w:rPr>
        <w:t>.1 Общая информация</w:t>
      </w:r>
    </w:p>
    <w:p w14:paraId="5901D8D0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</w:t>
      </w:r>
      <w:r w:rsidRPr="00982823">
        <w:rPr>
          <w:rFonts w:ascii="Times New Roman" w:hAnsi="Times New Roman" w:cs="Times New Roman"/>
          <w:sz w:val="24"/>
          <w:szCs w:val="20"/>
        </w:rPr>
        <w:t xml:space="preserve">истемы управления рисками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982823">
        <w:rPr>
          <w:rFonts w:ascii="Times New Roman" w:hAnsi="Times New Roman" w:cs="Times New Roman"/>
          <w:sz w:val="24"/>
          <w:szCs w:val="20"/>
        </w:rPr>
        <w:t>выстраива</w:t>
      </w:r>
      <w:r>
        <w:rPr>
          <w:rFonts w:ascii="Times New Roman" w:hAnsi="Times New Roman" w:cs="Times New Roman"/>
          <w:sz w:val="24"/>
          <w:szCs w:val="20"/>
        </w:rPr>
        <w:t>ется</w:t>
      </w:r>
      <w:r w:rsidRPr="00982823">
        <w:rPr>
          <w:rFonts w:ascii="Times New Roman" w:hAnsi="Times New Roman" w:cs="Times New Roman"/>
          <w:sz w:val="24"/>
          <w:szCs w:val="20"/>
        </w:rPr>
        <w:t xml:space="preserve"> в соответствии со следующими принципами</w:t>
      </w:r>
      <w:r>
        <w:rPr>
          <w:rFonts w:ascii="Times New Roman" w:hAnsi="Times New Roman" w:cs="Times New Roman"/>
          <w:sz w:val="24"/>
          <w:szCs w:val="20"/>
        </w:rPr>
        <w:t>:</w:t>
      </w:r>
    </w:p>
    <w:p w14:paraId="36E79262" w14:textId="77777777" w:rsidR="00C8772B" w:rsidRPr="00D32A84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непрерывности</w:t>
      </w:r>
      <w:r w:rsidRPr="00D32A84">
        <w:rPr>
          <w:rFonts w:ascii="Times New Roman" w:hAnsi="Times New Roman"/>
          <w:sz w:val="24"/>
        </w:rPr>
        <w:t xml:space="preserve"> управления рисками</w:t>
      </w:r>
      <w:r>
        <w:rPr>
          <w:rFonts w:ascii="Times New Roman" w:hAnsi="Times New Roman"/>
          <w:sz w:val="24"/>
        </w:rPr>
        <w:t xml:space="preserve"> - </w:t>
      </w:r>
      <w:r w:rsidRPr="00D32A84">
        <w:rPr>
          <w:rFonts w:ascii="Times New Roman" w:hAnsi="Times New Roman"/>
          <w:sz w:val="24"/>
        </w:rPr>
        <w:t>Процесс управления рисками осуществляется на непрерывной основе путем мониторинга внешней, внутренней контрольной среды и анализа факторов риска. В</w:t>
      </w:r>
      <w:r>
        <w:rPr>
          <w:rFonts w:ascii="Times New Roman" w:hAnsi="Times New Roman"/>
          <w:sz w:val="24"/>
        </w:rPr>
        <w:t xml:space="preserve"> </w:t>
      </w:r>
      <w:r w:rsidRPr="00D32A84">
        <w:rPr>
          <w:rFonts w:ascii="Times New Roman" w:hAnsi="Times New Roman"/>
          <w:sz w:val="24"/>
        </w:rPr>
        <w:t xml:space="preserve">процессе управления рисками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непрерывно выявляет, оценивает и контролирует угрозы и возможности, и адаптирует свою деятельность с целью уменьшения вероятности реализации и потенциальных последствий угроз.</w:t>
      </w:r>
    </w:p>
    <w:p w14:paraId="6CE785E0" w14:textId="77777777" w:rsidR="00C8772B" w:rsidRPr="00D32A84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экономической целесообразности</w:t>
      </w:r>
      <w:r>
        <w:rPr>
          <w:rFonts w:ascii="Times New Roman" w:hAnsi="Times New Roman"/>
          <w:sz w:val="24"/>
        </w:rPr>
        <w:t xml:space="preserve"> - п</w:t>
      </w:r>
      <w:r w:rsidRPr="00D32A84">
        <w:rPr>
          <w:rFonts w:ascii="Times New Roman" w:hAnsi="Times New Roman"/>
          <w:sz w:val="24"/>
        </w:rPr>
        <w:t>о итогам оценки риска принимается решение о минимизации либо об отказе от риска вследствие неприемлемости его принятия и нецелесообразности или невозможности его минимизации.</w:t>
      </w:r>
    </w:p>
    <w:p w14:paraId="0907DF22" w14:textId="77777777" w:rsidR="00C8772B" w:rsidRPr="00F831C1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sz w:val="24"/>
        </w:rPr>
      </w:pPr>
      <w:r w:rsidRPr="00D32A84">
        <w:rPr>
          <w:rFonts w:ascii="Times New Roman" w:hAnsi="Times New Roman"/>
          <w:b/>
          <w:sz w:val="24"/>
        </w:rPr>
        <w:t>Принцип всесторонней оценки рисков</w:t>
      </w:r>
      <w:r>
        <w:rPr>
          <w:rFonts w:ascii="Times New Roman" w:hAnsi="Times New Roman"/>
          <w:sz w:val="24"/>
        </w:rPr>
        <w:t xml:space="preserve"> - в</w:t>
      </w:r>
      <w:r w:rsidRPr="00D32A84">
        <w:rPr>
          <w:rFonts w:ascii="Times New Roman" w:hAnsi="Times New Roman"/>
          <w:sz w:val="24"/>
        </w:rPr>
        <w:t xml:space="preserve"> процессе управления рисками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учитывает, как интересы акционеров, так и возможные последствия своей </w:t>
      </w:r>
      <w:r w:rsidRPr="00F831C1">
        <w:rPr>
          <w:rFonts w:ascii="Times New Roman" w:hAnsi="Times New Roman"/>
          <w:sz w:val="24"/>
        </w:rPr>
        <w:t>деятельности для других заинтересованных лиц.</w:t>
      </w:r>
    </w:p>
    <w:p w14:paraId="0E07DF77" w14:textId="77777777" w:rsidR="00C8772B" w:rsidRPr="00F831C1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F831C1">
        <w:rPr>
          <w:rFonts w:ascii="Times New Roman" w:hAnsi="Times New Roman"/>
          <w:b/>
          <w:sz w:val="24"/>
        </w:rPr>
        <w:t xml:space="preserve">Принцип независимости оценок </w:t>
      </w:r>
      <w:r w:rsidRPr="00F831C1">
        <w:rPr>
          <w:rFonts w:ascii="Times New Roman" w:hAnsi="Times New Roman"/>
          <w:sz w:val="24"/>
        </w:rPr>
        <w:t>- комплексная оценка и анализ рисков осуществляется отдельными структурными подразделениями/сотрудниками, независимыми от подразделений, ответственных за принятие рисков, и контрагентов. На указанные структурные подразделения/сотрудников не могут быть возложены обязанности, исполнение которых может привести к возникновению конфликта интересов.</w:t>
      </w:r>
    </w:p>
    <w:p w14:paraId="5F148FFA" w14:textId="77777777" w:rsidR="00C8772B" w:rsidRPr="00D32A84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обеспечения информирования</w:t>
      </w:r>
      <w:r w:rsidRPr="00D32A84">
        <w:rPr>
          <w:rFonts w:ascii="Times New Roman" w:hAnsi="Times New Roman"/>
          <w:sz w:val="24"/>
        </w:rPr>
        <w:t xml:space="preserve"> об уровне рисков органов управления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и заинтересованных сторон</w:t>
      </w:r>
      <w:r>
        <w:rPr>
          <w:rFonts w:ascii="Times New Roman" w:hAnsi="Times New Roman"/>
          <w:sz w:val="24"/>
        </w:rPr>
        <w:t xml:space="preserve"> - ЛЦК</w:t>
      </w:r>
      <w:r w:rsidRPr="00D32A84">
        <w:rPr>
          <w:rFonts w:ascii="Times New Roman" w:hAnsi="Times New Roman"/>
          <w:sz w:val="24"/>
        </w:rPr>
        <w:t xml:space="preserve"> регулярно информирует акционеров и иных заинтересованных лиц о результатах своей деятельности в области управления рисками. Органы управления </w:t>
      </w:r>
      <w:r>
        <w:rPr>
          <w:rFonts w:ascii="Times New Roman" w:hAnsi="Times New Roman"/>
          <w:sz w:val="24"/>
        </w:rPr>
        <w:t xml:space="preserve">ЛЦК регулярно </w:t>
      </w:r>
      <w:r w:rsidRPr="00D32A84">
        <w:rPr>
          <w:rFonts w:ascii="Times New Roman" w:hAnsi="Times New Roman"/>
          <w:sz w:val="24"/>
        </w:rPr>
        <w:t xml:space="preserve">рассматривают </w:t>
      </w:r>
      <w:r>
        <w:rPr>
          <w:rFonts w:ascii="Times New Roman" w:hAnsi="Times New Roman"/>
          <w:sz w:val="24"/>
        </w:rPr>
        <w:t xml:space="preserve">отчеты об </w:t>
      </w:r>
      <w:r w:rsidRPr="00D32A84">
        <w:rPr>
          <w:rFonts w:ascii="Times New Roman" w:hAnsi="Times New Roman"/>
          <w:sz w:val="24"/>
        </w:rPr>
        <w:t>управлени</w:t>
      </w:r>
      <w:r>
        <w:rPr>
          <w:rFonts w:ascii="Times New Roman" w:hAnsi="Times New Roman"/>
          <w:sz w:val="24"/>
        </w:rPr>
        <w:t>и</w:t>
      </w:r>
      <w:r w:rsidRPr="00D32A84">
        <w:rPr>
          <w:rFonts w:ascii="Times New Roman" w:hAnsi="Times New Roman"/>
          <w:sz w:val="24"/>
        </w:rPr>
        <w:t xml:space="preserve"> рисками</w:t>
      </w:r>
      <w:r>
        <w:rPr>
          <w:rFonts w:ascii="Times New Roman" w:hAnsi="Times New Roman"/>
          <w:sz w:val="24"/>
        </w:rPr>
        <w:t>.</w:t>
      </w:r>
    </w:p>
    <w:p w14:paraId="32E4490E" w14:textId="77777777" w:rsidR="00C8772B" w:rsidRPr="00D32A84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адекватности характеру и масштабам деятельности</w:t>
      </w:r>
      <w:r w:rsidRPr="00D32A8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п</w:t>
      </w:r>
      <w:r w:rsidRPr="00D32A84">
        <w:rPr>
          <w:rFonts w:ascii="Times New Roman" w:hAnsi="Times New Roman"/>
          <w:sz w:val="24"/>
        </w:rPr>
        <w:t xml:space="preserve">ри организации системы управления рисками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учитывает характер и масштаб совершаемых операций и исходит из принципа разумной достаточности, а также обеспечивает соответствие предпринимаемых мер воздействия на риски характеру и масштабу операций.</w:t>
      </w:r>
    </w:p>
    <w:p w14:paraId="7AD372C0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 xml:space="preserve">идентифицирует риски, присущие ее деятельности, в том числе потенциальные, и выделяет значимые для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риски.</w:t>
      </w:r>
    </w:p>
    <w:p w14:paraId="1CE639B2" w14:textId="77777777" w:rsidR="00C8772B" w:rsidRPr="00C237A4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lastRenderedPageBreak/>
        <w:t>Идентификация рисков проводится один раз в год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C237A4">
        <w:rPr>
          <w:rFonts w:ascii="Times New Roman" w:hAnsi="Times New Roman" w:cs="Times New Roman"/>
          <w:sz w:val="24"/>
          <w:szCs w:val="24"/>
        </w:rPr>
        <w:t xml:space="preserve">определения списка фактически случавшихся или возможных событий, которые могут привести к финансовым потерям для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C237A4">
        <w:rPr>
          <w:rFonts w:ascii="Times New Roman" w:hAnsi="Times New Roman" w:cs="Times New Roman"/>
          <w:sz w:val="24"/>
          <w:szCs w:val="24"/>
        </w:rPr>
        <w:t>с целью последующего распределения рисков по степени значимости с точки зрения управления капиталом. Данная процедура инициируется СУР и подразумевает в том числе оценку потенциальных рисков, которые могут возникнуть в результате реализации новых продуктов или выхода на новые рынки. СУР вправе иници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237A4">
        <w:rPr>
          <w:rFonts w:ascii="Times New Roman" w:hAnsi="Times New Roman" w:cs="Times New Roman"/>
          <w:sz w:val="24"/>
          <w:szCs w:val="24"/>
        </w:rPr>
        <w:t>ровать внеплановую идент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237A4">
        <w:rPr>
          <w:rFonts w:ascii="Times New Roman" w:hAnsi="Times New Roman" w:cs="Times New Roman"/>
          <w:sz w:val="24"/>
          <w:szCs w:val="24"/>
        </w:rPr>
        <w:t>фикацию при необходимости, в том числе в случае изменений в деятель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C237A4">
        <w:rPr>
          <w:rFonts w:ascii="Times New Roman" w:hAnsi="Times New Roman" w:cs="Times New Roman"/>
          <w:sz w:val="24"/>
          <w:szCs w:val="24"/>
        </w:rPr>
        <w:t xml:space="preserve">сти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C237A4">
        <w:rPr>
          <w:rFonts w:ascii="Times New Roman" w:hAnsi="Times New Roman" w:cs="Times New Roman"/>
          <w:sz w:val="24"/>
          <w:szCs w:val="24"/>
        </w:rPr>
        <w:t>.</w:t>
      </w:r>
    </w:p>
    <w:p w14:paraId="47402493" w14:textId="77777777" w:rsidR="00C8772B" w:rsidRPr="00C237A4" w:rsidRDefault="00C8772B" w:rsidP="00C8772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37A4">
        <w:rPr>
          <w:rFonts w:ascii="Times New Roman" w:hAnsi="Times New Roman" w:cs="Times New Roman"/>
          <w:sz w:val="24"/>
          <w:szCs w:val="24"/>
        </w:rPr>
        <w:t xml:space="preserve">Градация рисков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C237A4">
        <w:rPr>
          <w:rFonts w:ascii="Times New Roman" w:hAnsi="Times New Roman" w:cs="Times New Roman"/>
          <w:sz w:val="24"/>
          <w:szCs w:val="24"/>
        </w:rPr>
        <w:t>, определенная по результатам обновления карты рисков представлена ниже:</w:t>
      </w:r>
    </w:p>
    <w:tbl>
      <w:tblPr>
        <w:tblStyle w:val="24"/>
        <w:tblW w:w="9349" w:type="dxa"/>
        <w:tblInd w:w="567" w:type="dxa"/>
        <w:tblLook w:val="04A0" w:firstRow="1" w:lastRow="0" w:firstColumn="1" w:lastColumn="0" w:noHBand="0" w:noVBand="1"/>
      </w:tblPr>
      <w:tblGrid>
        <w:gridCol w:w="3402"/>
        <w:gridCol w:w="5947"/>
      </w:tblGrid>
      <w:tr w:rsidR="00C8772B" w:rsidRPr="0097190D" w14:paraId="0F064F14" w14:textId="77777777" w:rsidTr="00756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02C7FD1D" w14:textId="77777777" w:rsidR="00C8772B" w:rsidRPr="0097190D" w:rsidRDefault="00C8772B" w:rsidP="007568B8">
            <w:pPr>
              <w:ind w:left="426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Категория значимости</w:t>
            </w:r>
          </w:p>
        </w:tc>
        <w:tc>
          <w:tcPr>
            <w:tcW w:w="5947" w:type="dxa"/>
          </w:tcPr>
          <w:p w14:paraId="4D45EF9E" w14:textId="77777777" w:rsidR="00C8772B" w:rsidRPr="0097190D" w:rsidRDefault="00C8772B" w:rsidP="007568B8">
            <w:pPr>
              <w:ind w:left="42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Вид риска</w:t>
            </w:r>
          </w:p>
        </w:tc>
      </w:tr>
      <w:tr w:rsidR="00C8772B" w:rsidRPr="00755550" w14:paraId="60121591" w14:textId="77777777" w:rsidTr="00756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0014721C" w14:textId="77777777" w:rsidR="00C8772B" w:rsidRPr="0097190D" w:rsidRDefault="00C8772B" w:rsidP="007568B8">
            <w:pPr>
              <w:ind w:left="-104"/>
              <w:rPr>
                <w:rFonts w:ascii="Times New Roman" w:hAnsi="Times New Roman" w:cs="Times New Roman"/>
                <w:b w:val="0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b w:val="0"/>
                <w:sz w:val="24"/>
                <w:lang w:val="ru-RU"/>
              </w:rPr>
              <w:t>Наиболее значимые риски</w:t>
            </w:r>
          </w:p>
        </w:tc>
        <w:tc>
          <w:tcPr>
            <w:tcW w:w="5947" w:type="dxa"/>
          </w:tcPr>
          <w:p w14:paraId="2B6A465C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 xml:space="preserve">Кредитный риск, </w:t>
            </w:r>
          </w:p>
          <w:p w14:paraId="2719F504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Рыночный риск</w:t>
            </w:r>
          </w:p>
          <w:p w14:paraId="29D96768" w14:textId="77777777" w:rsidR="00C8772B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Операционный риск</w:t>
            </w:r>
          </w:p>
          <w:p w14:paraId="1460C92A" w14:textId="77777777" w:rsidR="00C8772B" w:rsidRPr="0097190D" w:rsidRDefault="00C8772B" w:rsidP="007568B8">
            <w:pPr>
              <w:pStyle w:val="a5"/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C8772B" w:rsidRPr="00571CED" w14:paraId="6D923900" w14:textId="77777777" w:rsidTr="007568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30D23631" w14:textId="77777777" w:rsidR="00C8772B" w:rsidRPr="0097190D" w:rsidRDefault="00C8772B" w:rsidP="007568B8">
            <w:pPr>
              <w:rPr>
                <w:rFonts w:ascii="Times New Roman" w:hAnsi="Times New Roman" w:cs="Times New Roman"/>
                <w:b w:val="0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b w:val="0"/>
                <w:sz w:val="24"/>
                <w:lang w:val="ru-RU"/>
              </w:rPr>
              <w:t>Риски со средним уровнем значимости</w:t>
            </w:r>
          </w:p>
        </w:tc>
        <w:tc>
          <w:tcPr>
            <w:tcW w:w="5947" w:type="dxa"/>
          </w:tcPr>
          <w:p w14:paraId="0B75B977" w14:textId="77777777" w:rsidR="00C8772B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Правовой риск</w:t>
            </w:r>
          </w:p>
          <w:p w14:paraId="3E58BE88" w14:textId="77777777" w:rsidR="00C8772B" w:rsidRPr="0097190D" w:rsidRDefault="00C8772B" w:rsidP="007568B8">
            <w:pPr>
              <w:pStyle w:val="a5"/>
              <w:spacing w:before="80" w:after="80"/>
              <w:ind w:left="4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C8772B" w:rsidRPr="0097190D" w14:paraId="6ED5AB1B" w14:textId="77777777" w:rsidTr="00756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1DA1ADC9" w14:textId="77777777" w:rsidR="00C8772B" w:rsidRPr="0097190D" w:rsidRDefault="00C8772B" w:rsidP="007568B8">
            <w:pPr>
              <w:ind w:left="-104"/>
              <w:rPr>
                <w:rFonts w:ascii="Times New Roman" w:hAnsi="Times New Roman"/>
                <w:b w:val="0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b w:val="0"/>
                <w:sz w:val="24"/>
                <w:lang w:val="ru-RU"/>
              </w:rPr>
              <w:t>Риски с низким уровнем значимости</w:t>
            </w:r>
          </w:p>
        </w:tc>
        <w:tc>
          <w:tcPr>
            <w:tcW w:w="5947" w:type="dxa"/>
          </w:tcPr>
          <w:p w14:paraId="5E94CA5D" w14:textId="77777777" w:rsidR="00C8772B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Риск ликвидности</w:t>
            </w:r>
          </w:p>
          <w:p w14:paraId="0D244388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Процентный риск банковского портфеля</w:t>
            </w:r>
          </w:p>
          <w:p w14:paraId="433F618B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 xml:space="preserve">Регуляторный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(комплаенс) </w:t>
            </w: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риск</w:t>
            </w:r>
            <w:r w:rsidRPr="00443895">
              <w:rPr>
                <w:rFonts w:ascii="Times New Roman" w:hAnsi="Times New Roman" w:cs="Times New Roman"/>
                <w:sz w:val="24"/>
                <w:vertAlign w:val="superscript"/>
                <w:lang w:val="ru-RU"/>
              </w:rPr>
              <w:t>1)</w:t>
            </w:r>
          </w:p>
          <w:p w14:paraId="718DE09E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Коммерческий риск</w:t>
            </w:r>
          </w:p>
          <w:p w14:paraId="6AEF0668" w14:textId="77777777" w:rsidR="00C8772B" w:rsidRPr="00396FD3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Системный риск</w:t>
            </w:r>
          </w:p>
        </w:tc>
      </w:tr>
    </w:tbl>
    <w:p w14:paraId="1612173C" w14:textId="77777777" w:rsidR="00C8772B" w:rsidRPr="00443895" w:rsidRDefault="00C8772B" w:rsidP="00C8772B">
      <w:pPr>
        <w:pStyle w:val="a5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исключением </w:t>
      </w:r>
      <w:r w:rsidRPr="00396FD3">
        <w:rPr>
          <w:rFonts w:ascii="Times New Roman" w:hAnsi="Times New Roman" w:cs="Times New Roman"/>
          <w:sz w:val="20"/>
          <w:szCs w:val="20"/>
        </w:rPr>
        <w:t>Комплаенс-риск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396FD3">
        <w:rPr>
          <w:rFonts w:ascii="Times New Roman" w:hAnsi="Times New Roman" w:cs="Times New Roman"/>
          <w:sz w:val="20"/>
          <w:szCs w:val="20"/>
        </w:rPr>
        <w:t xml:space="preserve"> (санкционный)</w:t>
      </w:r>
      <w:r>
        <w:rPr>
          <w:rFonts w:ascii="Times New Roman" w:hAnsi="Times New Roman" w:cs="Times New Roman"/>
          <w:sz w:val="20"/>
          <w:szCs w:val="20"/>
        </w:rPr>
        <w:t>, имеющего потенциально высокую значимость в случае реализации. Инструменты управления данным типом риска ограничены</w:t>
      </w:r>
      <w:r w:rsidRPr="00443895">
        <w:rPr>
          <w:rFonts w:ascii="Times New Roman" w:hAnsi="Times New Roman" w:cs="Times New Roman"/>
          <w:sz w:val="20"/>
          <w:szCs w:val="20"/>
        </w:rPr>
        <w:t>.</w:t>
      </w:r>
    </w:p>
    <w:p w14:paraId="4F1205FA" w14:textId="77777777" w:rsidR="00C8772B" w:rsidRPr="007A658E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Функции управления рисками в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осуществляет Служба управления рисками, которую возглавляет руководитель. Руководитель Службы управления рисками подчиняется Председателю Правления и </w:t>
      </w:r>
      <w:r>
        <w:rPr>
          <w:rFonts w:ascii="Times New Roman" w:hAnsi="Times New Roman" w:cs="Times New Roman"/>
          <w:sz w:val="24"/>
          <w:szCs w:val="24"/>
        </w:rPr>
        <w:t>является штатным сотрудником ЛЦК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</w:p>
    <w:p w14:paraId="017C35F8" w14:textId="77777777" w:rsidR="00C8772B" w:rsidRPr="007A658E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Руководитель Службы управления рисками координирует и контролирует работу всех подразделений (работников), осуществляющих функции управления рисками, а также специальных рабочих органов (комитетов), отвечающих за управление рисками, в случае их создания.</w:t>
      </w:r>
    </w:p>
    <w:p w14:paraId="152F1F06" w14:textId="77777777" w:rsidR="00C8772B" w:rsidRPr="00911CD4" w:rsidRDefault="00C8772B" w:rsidP="00C877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911CD4">
        <w:rPr>
          <w:rFonts w:ascii="Times New Roman" w:hAnsi="Times New Roman" w:cs="Times New Roman"/>
          <w:sz w:val="24"/>
          <w:szCs w:val="20"/>
        </w:rPr>
        <w:t>На основании результатов идентификации рисков ЛЦК выстраивает процессы управления рисками на индивидуальном и агрегированном уровне, а также устанавливает требования к капиталу на их покрытие.</w:t>
      </w:r>
    </w:p>
    <w:p w14:paraId="4BC5D7F0" w14:textId="353E991D" w:rsidR="00C8772B" w:rsidRDefault="00C8772B" w:rsidP="00C8772B">
      <w:pPr>
        <w:pStyle w:val="a5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143D14">
        <w:rPr>
          <w:rFonts w:ascii="Times New Roman" w:hAnsi="Times New Roman" w:cs="Times New Roman"/>
          <w:sz w:val="24"/>
          <w:szCs w:val="20"/>
        </w:rPr>
        <w:t>Отчетность</w:t>
      </w:r>
      <w:r>
        <w:rPr>
          <w:rFonts w:ascii="Times New Roman" w:hAnsi="Times New Roman" w:cs="Times New Roman"/>
          <w:sz w:val="24"/>
          <w:szCs w:val="20"/>
        </w:rPr>
        <w:t xml:space="preserve"> по рискам, в том числе </w:t>
      </w:r>
      <w:r w:rsidRPr="00495C88">
        <w:rPr>
          <w:rFonts w:ascii="Times New Roman" w:hAnsi="Times New Roman" w:cs="Times New Roman"/>
          <w:sz w:val="24"/>
          <w:szCs w:val="20"/>
        </w:rPr>
        <w:t>в рамках ВПОДК</w:t>
      </w:r>
      <w:r>
        <w:rPr>
          <w:rFonts w:ascii="Times New Roman" w:hAnsi="Times New Roman" w:cs="Times New Roman"/>
          <w:sz w:val="24"/>
          <w:szCs w:val="20"/>
        </w:rPr>
        <w:t xml:space="preserve">, </w:t>
      </w:r>
      <w:r w:rsidRPr="00133A98">
        <w:rPr>
          <w:rFonts w:ascii="Times New Roman" w:hAnsi="Times New Roman" w:cs="Times New Roman"/>
          <w:sz w:val="24"/>
          <w:szCs w:val="20"/>
        </w:rPr>
        <w:t>содержит следующую информацию:</w:t>
      </w:r>
    </w:p>
    <w:p w14:paraId="3D84CAF9" w14:textId="2A6B7957" w:rsidR="00F538D6" w:rsidRDefault="00F538D6" w:rsidP="00C8772B">
      <w:pPr>
        <w:pStyle w:val="a5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</w:p>
    <w:p w14:paraId="781AD1FF" w14:textId="37F72A35" w:rsidR="00F538D6" w:rsidRDefault="00F538D6" w:rsidP="00C8772B">
      <w:pPr>
        <w:pStyle w:val="a5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</w:p>
    <w:p w14:paraId="201B15C9" w14:textId="77777777" w:rsidR="00F538D6" w:rsidRPr="001C0440" w:rsidRDefault="00F538D6" w:rsidP="00C8772B">
      <w:pPr>
        <w:pStyle w:val="a5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</w:p>
    <w:tbl>
      <w:tblPr>
        <w:tblStyle w:val="a7"/>
        <w:tblW w:w="90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4"/>
        <w:gridCol w:w="2552"/>
        <w:gridCol w:w="2551"/>
      </w:tblGrid>
      <w:tr w:rsidR="00C8772B" w:rsidRPr="000F2E38" w14:paraId="3A3E449B" w14:textId="77777777" w:rsidTr="007568B8">
        <w:trPr>
          <w:trHeight w:val="567"/>
        </w:trPr>
        <w:tc>
          <w:tcPr>
            <w:tcW w:w="3964" w:type="dxa"/>
            <w:tcBorders>
              <w:tl2br w:val="single" w:sz="4" w:space="0" w:color="auto"/>
            </w:tcBorders>
          </w:tcPr>
          <w:p w14:paraId="7FF9DE59" w14:textId="77777777" w:rsidR="00C8772B" w:rsidRPr="00982823" w:rsidRDefault="00C8772B" w:rsidP="007568B8">
            <w:pPr>
              <w:spacing w:before="160" w:after="120"/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                         Орган</w:t>
            </w:r>
          </w:p>
          <w:p w14:paraId="2FD401DB" w14:textId="77777777" w:rsidR="00C8772B" w:rsidRPr="00982823" w:rsidRDefault="00C8772B" w:rsidP="007568B8">
            <w:pPr>
              <w:spacing w:after="60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  Вид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2552" w:type="dxa"/>
            <w:vAlign w:val="center"/>
          </w:tcPr>
          <w:p w14:paraId="7357FC68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Правление</w:t>
            </w:r>
            <w:r>
              <w:rPr>
                <w:rFonts w:ascii="Times New Roman" w:hAnsi="Times New Roman" w:cs="Times New Roman"/>
              </w:rPr>
              <w:t>, Председатель Правления</w:t>
            </w:r>
          </w:p>
        </w:tc>
        <w:tc>
          <w:tcPr>
            <w:tcW w:w="2551" w:type="dxa"/>
            <w:vAlign w:val="center"/>
          </w:tcPr>
          <w:p w14:paraId="117B176C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 директоров</w:t>
            </w:r>
          </w:p>
        </w:tc>
      </w:tr>
      <w:tr w:rsidR="00C8772B" w:rsidRPr="00ED62A7" w14:paraId="3B86673C" w14:textId="77777777" w:rsidTr="007568B8">
        <w:tc>
          <w:tcPr>
            <w:tcW w:w="3964" w:type="dxa"/>
          </w:tcPr>
          <w:p w14:paraId="01DAB4E5" w14:textId="77777777" w:rsidR="00C8772B" w:rsidRPr="00982823" w:rsidRDefault="00C8772B" w:rsidP="007568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результатах выполнения ВПОДК</w:t>
            </w:r>
            <w:r>
              <w:rPr>
                <w:rStyle w:val="af5"/>
                <w:rFonts w:ascii="Times New Roman" w:hAnsi="Times New Roman"/>
              </w:rPr>
              <w:footnoteReference w:id="1"/>
            </w:r>
          </w:p>
        </w:tc>
        <w:tc>
          <w:tcPr>
            <w:tcW w:w="2552" w:type="dxa"/>
            <w:vAlign w:val="center"/>
          </w:tcPr>
          <w:p w14:paraId="3E5A6CB7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551" w:type="dxa"/>
            <w:vAlign w:val="center"/>
          </w:tcPr>
          <w:p w14:paraId="2E0972D0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ежегодно</w:t>
            </w:r>
          </w:p>
        </w:tc>
      </w:tr>
      <w:tr w:rsidR="00C8772B" w:rsidRPr="00BC5C9E" w14:paraId="45CBFFA4" w14:textId="77777777" w:rsidTr="007568B8">
        <w:tc>
          <w:tcPr>
            <w:tcW w:w="3964" w:type="dxa"/>
          </w:tcPr>
          <w:p w14:paraId="2E334230" w14:textId="77777777" w:rsidR="00C8772B" w:rsidRPr="00982823" w:rsidRDefault="00C8772B" w:rsidP="007568B8">
            <w:pPr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о значимых рисках, о размере капитала и </w:t>
            </w:r>
            <w:r>
              <w:rPr>
                <w:rFonts w:ascii="Times New Roman" w:hAnsi="Times New Roman" w:cs="Times New Roman"/>
              </w:rPr>
              <w:t>оценке</w:t>
            </w:r>
            <w:r w:rsidRPr="00982823">
              <w:rPr>
                <w:rFonts w:ascii="Times New Roman" w:hAnsi="Times New Roman" w:cs="Times New Roman"/>
              </w:rPr>
              <w:t xml:space="preserve"> достаточности капитала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82823">
              <w:rPr>
                <w:rFonts w:ascii="Times New Roman" w:hAnsi="Times New Roman" w:cs="Times New Roman"/>
              </w:rPr>
              <w:t>о выполнении обязательных нормативов</w:t>
            </w:r>
          </w:p>
        </w:tc>
        <w:tc>
          <w:tcPr>
            <w:tcW w:w="2552" w:type="dxa"/>
            <w:vAlign w:val="center"/>
          </w:tcPr>
          <w:p w14:paraId="7F7EF9A9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551" w:type="dxa"/>
            <w:vAlign w:val="center"/>
          </w:tcPr>
          <w:p w14:paraId="453CBA83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8772B" w:rsidRPr="007B4F61" w14:paraId="2677BB9C" w14:textId="77777777" w:rsidTr="007568B8">
        <w:tc>
          <w:tcPr>
            <w:tcW w:w="3964" w:type="dxa"/>
          </w:tcPr>
          <w:p w14:paraId="3E1B1E6E" w14:textId="77777777" w:rsidR="00C8772B" w:rsidRPr="00982823" w:rsidDel="007B4F61" w:rsidRDefault="00C8772B" w:rsidP="007568B8">
            <w:pPr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о результатах стресс-тестирования</w:t>
            </w:r>
          </w:p>
        </w:tc>
        <w:tc>
          <w:tcPr>
            <w:tcW w:w="2552" w:type="dxa"/>
            <w:vAlign w:val="center"/>
          </w:tcPr>
          <w:p w14:paraId="316B325C" w14:textId="77777777" w:rsidR="00C8772B" w:rsidRPr="00811455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982823">
              <w:rPr>
                <w:rFonts w:ascii="Times New Roman" w:hAnsi="Times New Roman" w:cs="Times New Roman"/>
              </w:rPr>
              <w:t>же</w:t>
            </w:r>
            <w:r>
              <w:rPr>
                <w:rFonts w:ascii="Times New Roman" w:hAnsi="Times New Roman" w:cs="Times New Roman"/>
              </w:rPr>
              <w:t>месячно</w:t>
            </w:r>
          </w:p>
        </w:tc>
        <w:tc>
          <w:tcPr>
            <w:tcW w:w="2551" w:type="dxa"/>
            <w:vAlign w:val="center"/>
          </w:tcPr>
          <w:p w14:paraId="7877C970" w14:textId="77777777" w:rsidR="00C8772B" w:rsidRPr="00AF52CF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8772B" w:rsidRPr="007B4F61" w14:paraId="7C792C14" w14:textId="77777777" w:rsidTr="007568B8">
        <w:tc>
          <w:tcPr>
            <w:tcW w:w="3964" w:type="dxa"/>
          </w:tcPr>
          <w:p w14:paraId="5A651521" w14:textId="77777777" w:rsidR="00C8772B" w:rsidRPr="00982823" w:rsidRDefault="00C8772B" w:rsidP="007568B8">
            <w:pPr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lastRenderedPageBreak/>
              <w:t xml:space="preserve">о результатах </w:t>
            </w:r>
            <w:r>
              <w:rPr>
                <w:rFonts w:ascii="Times New Roman" w:hAnsi="Times New Roman" w:cs="Times New Roman"/>
              </w:rPr>
              <w:t>оценки точности моделей</w:t>
            </w:r>
          </w:p>
        </w:tc>
        <w:tc>
          <w:tcPr>
            <w:tcW w:w="2552" w:type="dxa"/>
            <w:vAlign w:val="center"/>
          </w:tcPr>
          <w:p w14:paraId="72E87B6F" w14:textId="77777777" w:rsidR="00C8772B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551" w:type="dxa"/>
            <w:vAlign w:val="center"/>
          </w:tcPr>
          <w:p w14:paraId="5BD45978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8772B" w:rsidRPr="007B4F61" w14:paraId="7E851E6F" w14:textId="77777777" w:rsidTr="007568B8">
        <w:tc>
          <w:tcPr>
            <w:tcW w:w="3964" w:type="dxa"/>
          </w:tcPr>
          <w:p w14:paraId="4F9CF326" w14:textId="77777777" w:rsidR="00C8772B" w:rsidRPr="00982823" w:rsidRDefault="00C8772B" w:rsidP="007568B8">
            <w:pPr>
              <w:rPr>
                <w:rFonts w:ascii="Times New Roman" w:hAnsi="Times New Roman" w:cs="Times New Roman"/>
              </w:rPr>
            </w:pPr>
            <w:r w:rsidRPr="007B4F61">
              <w:rPr>
                <w:rFonts w:ascii="Times New Roman" w:hAnsi="Times New Roman" w:cs="Times New Roman"/>
              </w:rPr>
              <w:t xml:space="preserve">о соблюдении </w:t>
            </w:r>
            <w:r>
              <w:rPr>
                <w:rFonts w:ascii="Times New Roman" w:hAnsi="Times New Roman" w:cs="Times New Roman"/>
              </w:rPr>
              <w:t xml:space="preserve">контрольных </w:t>
            </w:r>
            <w:r w:rsidRPr="007B4F61">
              <w:rPr>
                <w:rFonts w:ascii="Times New Roman" w:hAnsi="Times New Roman" w:cs="Times New Roman"/>
              </w:rPr>
              <w:t>показателей риск-аппетита</w:t>
            </w:r>
          </w:p>
        </w:tc>
        <w:tc>
          <w:tcPr>
            <w:tcW w:w="2552" w:type="dxa"/>
            <w:vAlign w:val="center"/>
          </w:tcPr>
          <w:p w14:paraId="5328EA9F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811455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551" w:type="dxa"/>
            <w:vAlign w:val="center"/>
          </w:tcPr>
          <w:p w14:paraId="63BDAC3A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AF52CF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8772B" w:rsidRPr="00443881" w14:paraId="3B9EDBC9" w14:textId="77777777" w:rsidTr="007568B8">
        <w:tc>
          <w:tcPr>
            <w:tcW w:w="3964" w:type="dxa"/>
          </w:tcPr>
          <w:p w14:paraId="53ED81B5" w14:textId="77777777" w:rsidR="00C8772B" w:rsidRPr="00133A98" w:rsidDel="007B4F61" w:rsidRDefault="00C8772B" w:rsidP="007568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несоблюдении лимитов капитала</w:t>
            </w:r>
          </w:p>
        </w:tc>
        <w:tc>
          <w:tcPr>
            <w:tcW w:w="2552" w:type="dxa"/>
            <w:vAlign w:val="center"/>
          </w:tcPr>
          <w:p w14:paraId="5995E07B" w14:textId="77777777" w:rsidR="00C8772B" w:rsidRPr="00811455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2551" w:type="dxa"/>
            <w:vAlign w:val="center"/>
          </w:tcPr>
          <w:p w14:paraId="65D1C5D1" w14:textId="77777777" w:rsidR="00C8772B" w:rsidRPr="00AF52CF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</w:tr>
    </w:tbl>
    <w:p w14:paraId="58628755" w14:textId="77777777" w:rsidR="00C8772B" w:rsidRDefault="00C8772B" w:rsidP="00C877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EEB57F" w14:textId="77777777" w:rsidR="00C8772B" w:rsidRPr="007A658E" w:rsidRDefault="00C8772B" w:rsidP="00C877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8E">
        <w:rPr>
          <w:rFonts w:ascii="Times New Roman" w:hAnsi="Times New Roman" w:cs="Times New Roman"/>
          <w:b/>
          <w:sz w:val="24"/>
          <w:szCs w:val="24"/>
        </w:rPr>
        <w:t>Индивидуальное раскрытие информации по видам рисков</w:t>
      </w:r>
    </w:p>
    <w:p w14:paraId="1EB5BF60" w14:textId="77777777" w:rsidR="00C8772B" w:rsidRPr="007A658E" w:rsidRDefault="00C8772B" w:rsidP="00C8772B">
      <w:pPr>
        <w:pStyle w:val="20"/>
        <w:ind w:firstLine="5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42D7E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Pr="007A658E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Pr="007A65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Информация по кредитному риску.</w:t>
      </w:r>
    </w:p>
    <w:p w14:paraId="3D7B917A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Кредитный риск – </w:t>
      </w:r>
      <w:r>
        <w:rPr>
          <w:rFonts w:ascii="Times New Roman" w:hAnsi="Times New Roman" w:cs="Times New Roman"/>
          <w:sz w:val="24"/>
          <w:szCs w:val="24"/>
        </w:rPr>
        <w:t xml:space="preserve">риск </w:t>
      </w:r>
      <w:r w:rsidRPr="00E1711B">
        <w:rPr>
          <w:rFonts w:ascii="Times New Roman" w:hAnsi="Times New Roman" w:cs="Times New Roman"/>
          <w:sz w:val="24"/>
          <w:szCs w:val="24"/>
        </w:rPr>
        <w:t>возникновения у ЛЦК убытков вследствие неисполнения, несвоевременного либо неполного исполнения контрагентом ЛЦК финансовых обязательств перед ЛЦК в соответствии с условиями договора.</w:t>
      </w:r>
    </w:p>
    <w:p w14:paraId="4888D9B9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711B">
        <w:rPr>
          <w:rFonts w:ascii="Times New Roman" w:hAnsi="Times New Roman" w:cs="Times New Roman"/>
          <w:sz w:val="24"/>
          <w:szCs w:val="24"/>
        </w:rPr>
        <w:t>Специфика проявления кредитного риска для ЛЦК как центрального контрагента заключается преимущественно в неисполнении (ненадлежащем исполнении) обязательств участником клиринга.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157755" w14:textId="77777777" w:rsidR="00C8772B" w:rsidRPr="00C7710F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7710F">
        <w:rPr>
          <w:rFonts w:ascii="Times New Roman" w:hAnsi="Times New Roman" w:cs="Times New Roman"/>
          <w:sz w:val="24"/>
          <w:szCs w:val="24"/>
        </w:rPr>
        <w:t>ыделяются следующие компоненты кредитного риска:</w:t>
      </w:r>
    </w:p>
    <w:p w14:paraId="638FCBA6" w14:textId="77777777" w:rsidR="00C8772B" w:rsidRPr="00C7710F" w:rsidRDefault="00C8772B" w:rsidP="00C8772B">
      <w:pPr>
        <w:pStyle w:val="a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кредитный риск, возникающий в деятельности ЛЦК как клиринговой организации, ЦК;</w:t>
      </w:r>
    </w:p>
    <w:p w14:paraId="1E847BFE" w14:textId="77777777" w:rsidR="00C8772B" w:rsidRPr="00C7710F" w:rsidRDefault="00C8772B" w:rsidP="00C8772B">
      <w:pPr>
        <w:pStyle w:val="a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кредитный риск, возникающий в деятельности ЛЦК как кредитной организации проявляющийся в рамках:</w:t>
      </w:r>
    </w:p>
    <w:p w14:paraId="5B958D33" w14:textId="77777777" w:rsidR="00C8772B" w:rsidRPr="00C7710F" w:rsidRDefault="00C8772B" w:rsidP="00C8772B">
      <w:pPr>
        <w:pStyle w:val="a5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кредитного риска активов;</w:t>
      </w:r>
    </w:p>
    <w:p w14:paraId="1356B3C6" w14:textId="77777777" w:rsidR="00C8772B" w:rsidRDefault="00C8772B" w:rsidP="00C8772B">
      <w:pPr>
        <w:pStyle w:val="a5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риска концентрации;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3B6908" w14:textId="77777777" w:rsidR="00C8772B" w:rsidRPr="009A133A" w:rsidRDefault="00C8772B" w:rsidP="00C8772B">
      <w:pPr>
        <w:pStyle w:val="a5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кредитного риска контрагента</w:t>
      </w:r>
    </w:p>
    <w:p w14:paraId="023910EE" w14:textId="77777777" w:rsidR="00C8772B" w:rsidRDefault="00C8772B" w:rsidP="00C8772B">
      <w:pPr>
        <w:pStyle w:val="a5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Оценка </w:t>
      </w:r>
      <w:r>
        <w:rPr>
          <w:rFonts w:ascii="Times New Roman" w:hAnsi="Times New Roman" w:cs="Times New Roman"/>
          <w:sz w:val="24"/>
          <w:szCs w:val="20"/>
        </w:rPr>
        <w:t xml:space="preserve">и управление </w:t>
      </w:r>
      <w:r w:rsidRPr="00982823">
        <w:rPr>
          <w:rFonts w:ascii="Times New Roman" w:hAnsi="Times New Roman" w:cs="Times New Roman"/>
          <w:sz w:val="24"/>
          <w:szCs w:val="20"/>
        </w:rPr>
        <w:t>кредитн</w:t>
      </w:r>
      <w:r>
        <w:rPr>
          <w:rFonts w:ascii="Times New Roman" w:hAnsi="Times New Roman" w:cs="Times New Roman"/>
          <w:sz w:val="24"/>
          <w:szCs w:val="20"/>
        </w:rPr>
        <w:t>ым</w:t>
      </w:r>
      <w:r w:rsidRPr="00982823">
        <w:rPr>
          <w:rFonts w:ascii="Times New Roman" w:hAnsi="Times New Roman" w:cs="Times New Roman"/>
          <w:sz w:val="24"/>
          <w:szCs w:val="20"/>
        </w:rPr>
        <w:t xml:space="preserve"> риск</w:t>
      </w:r>
      <w:r>
        <w:rPr>
          <w:rFonts w:ascii="Times New Roman" w:hAnsi="Times New Roman" w:cs="Times New Roman"/>
          <w:sz w:val="24"/>
          <w:szCs w:val="20"/>
        </w:rPr>
        <w:t xml:space="preserve">ом ЛЦК как центрального контрагента осуществляется в соответствии с Правилами </w:t>
      </w:r>
      <w:r w:rsidRPr="00860CD8">
        <w:rPr>
          <w:rFonts w:ascii="Times New Roman" w:hAnsi="Times New Roman" w:cs="Times New Roman"/>
          <w:sz w:val="24"/>
          <w:szCs w:val="20"/>
        </w:rPr>
        <w:t>организации системы управления рисками</w:t>
      </w:r>
      <w:r>
        <w:rPr>
          <w:rFonts w:ascii="Times New Roman" w:hAnsi="Times New Roman" w:cs="Times New Roman"/>
          <w:sz w:val="24"/>
          <w:szCs w:val="20"/>
        </w:rPr>
        <w:t>. Для покрытия кредитного риска ЦК используется выделенный капитал ЦК, рассчитываемый в соответствии с Методикой определения выделенного капитала центрального контрагента.</w:t>
      </w:r>
    </w:p>
    <w:p w14:paraId="624B36B4" w14:textId="77777777" w:rsidR="00C8772B" w:rsidRDefault="00C8772B" w:rsidP="00C8772B">
      <w:pPr>
        <w:pStyle w:val="a5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Оценка кредитного риска, возникающего в деятельности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>
        <w:rPr>
          <w:rFonts w:ascii="Times New Roman" w:hAnsi="Times New Roman" w:cs="Times New Roman"/>
          <w:sz w:val="24"/>
          <w:szCs w:val="20"/>
        </w:rPr>
        <w:t>как кредитной организации</w:t>
      </w:r>
      <w:r w:rsidRPr="00982823">
        <w:rPr>
          <w:rFonts w:ascii="Times New Roman" w:hAnsi="Times New Roman" w:cs="Times New Roman"/>
          <w:sz w:val="24"/>
          <w:szCs w:val="20"/>
        </w:rPr>
        <w:t xml:space="preserve"> предполагает оценку требований к величине капитала, исходя из величины активов, взвешенных по уровню риска. Расчет активов, взвешенных по уровню кредитного риска, осуществляется в соответствии с порядком, установленным Инструкцией </w:t>
      </w:r>
      <w:r w:rsidRPr="00294C9C">
        <w:rPr>
          <w:rFonts w:ascii="Times New Roman" w:hAnsi="Times New Roman" w:cs="Times New Roman"/>
          <w:sz w:val="24"/>
          <w:szCs w:val="20"/>
        </w:rPr>
        <w:t>№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294C9C">
        <w:rPr>
          <w:rFonts w:ascii="Times New Roman" w:hAnsi="Times New Roman" w:cs="Times New Roman"/>
          <w:sz w:val="24"/>
          <w:szCs w:val="20"/>
        </w:rPr>
        <w:t>1</w:t>
      </w:r>
      <w:r>
        <w:rPr>
          <w:rFonts w:ascii="Times New Roman" w:hAnsi="Times New Roman" w:cs="Times New Roman"/>
          <w:sz w:val="24"/>
          <w:szCs w:val="20"/>
        </w:rPr>
        <w:t>99</w:t>
      </w:r>
      <w:r w:rsidRPr="00294C9C">
        <w:rPr>
          <w:rFonts w:ascii="Times New Roman" w:hAnsi="Times New Roman" w:cs="Times New Roman"/>
          <w:sz w:val="24"/>
          <w:szCs w:val="20"/>
        </w:rPr>
        <w:t>-И.</w:t>
      </w:r>
      <w:r w:rsidRPr="00982823">
        <w:rPr>
          <w:rFonts w:ascii="Times New Roman" w:hAnsi="Times New Roman" w:cs="Times New Roman"/>
          <w:sz w:val="24"/>
          <w:szCs w:val="20"/>
        </w:rPr>
        <w:t xml:space="preserve"> В целях управления величиной кредитного риска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982823">
        <w:rPr>
          <w:rFonts w:ascii="Times New Roman" w:hAnsi="Times New Roman" w:cs="Times New Roman"/>
          <w:sz w:val="24"/>
          <w:szCs w:val="20"/>
        </w:rPr>
        <w:t>может использовать залог, гарантии и иные способы обеспечения исполнения обязательств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7A7E8119" w14:textId="77777777" w:rsidR="00C8772B" w:rsidRPr="00C7710F" w:rsidRDefault="00C8772B" w:rsidP="00C8772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 w:rsidRPr="00C7710F">
        <w:rPr>
          <w:rFonts w:ascii="Times New Roman" w:hAnsi="Times New Roman" w:cs="Times New Roman"/>
          <w:sz w:val="24"/>
          <w:szCs w:val="20"/>
        </w:rPr>
        <w:t xml:space="preserve">В целях контроля и снижения кредитного риска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C7710F">
        <w:rPr>
          <w:rFonts w:ascii="Times New Roman" w:hAnsi="Times New Roman" w:cs="Times New Roman"/>
          <w:sz w:val="24"/>
          <w:szCs w:val="20"/>
        </w:rPr>
        <w:t>осуществляет следующие процедуры:</w:t>
      </w:r>
    </w:p>
    <w:p w14:paraId="622BA7AC" w14:textId="77777777" w:rsidR="00C8772B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определение</w:t>
      </w:r>
      <w:r w:rsidRPr="00982823">
        <w:rPr>
          <w:rFonts w:ascii="Times New Roman" w:hAnsi="Times New Roman" w:cs="Times New Roman"/>
          <w:sz w:val="24"/>
          <w:szCs w:val="20"/>
        </w:rPr>
        <w:t xml:space="preserve"> требований к обеспечению</w:t>
      </w:r>
      <w:r>
        <w:rPr>
          <w:rFonts w:ascii="Times New Roman" w:hAnsi="Times New Roman" w:cs="Times New Roman"/>
          <w:sz w:val="24"/>
          <w:szCs w:val="20"/>
        </w:rPr>
        <w:t xml:space="preserve"> и активам, принимаемым в обеспечение,</w:t>
      </w:r>
      <w:r w:rsidRPr="00982823">
        <w:rPr>
          <w:rFonts w:ascii="Times New Roman" w:hAnsi="Times New Roman" w:cs="Times New Roman"/>
          <w:sz w:val="24"/>
          <w:szCs w:val="20"/>
        </w:rPr>
        <w:t xml:space="preserve"> и методологи</w:t>
      </w:r>
      <w:r>
        <w:rPr>
          <w:rFonts w:ascii="Times New Roman" w:hAnsi="Times New Roman" w:cs="Times New Roman"/>
          <w:sz w:val="24"/>
          <w:szCs w:val="20"/>
        </w:rPr>
        <w:t>и</w:t>
      </w:r>
      <w:r w:rsidRPr="00982823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их</w:t>
      </w:r>
      <w:r w:rsidRPr="00982823">
        <w:rPr>
          <w:rFonts w:ascii="Times New Roman" w:hAnsi="Times New Roman" w:cs="Times New Roman"/>
          <w:sz w:val="24"/>
          <w:szCs w:val="20"/>
        </w:rPr>
        <w:t xml:space="preserve"> оценки (</w:t>
      </w:r>
      <w:r>
        <w:rPr>
          <w:rFonts w:ascii="Times New Roman" w:hAnsi="Times New Roman" w:cs="Times New Roman"/>
          <w:sz w:val="24"/>
          <w:szCs w:val="20"/>
        </w:rPr>
        <w:t>Правила клиринга</w:t>
      </w:r>
      <w:r w:rsidRPr="00133A98">
        <w:rPr>
          <w:rFonts w:ascii="Times New Roman" w:hAnsi="Times New Roman" w:cs="Times New Roman"/>
          <w:sz w:val="24"/>
          <w:szCs w:val="20"/>
        </w:rPr>
        <w:t xml:space="preserve">, </w:t>
      </w:r>
      <w:r w:rsidRPr="00982823">
        <w:rPr>
          <w:rFonts w:ascii="Times New Roman" w:hAnsi="Times New Roman" w:cs="Times New Roman"/>
          <w:sz w:val="24"/>
          <w:szCs w:val="20"/>
        </w:rPr>
        <w:t>Положение РВПС);</w:t>
      </w:r>
    </w:p>
    <w:p w14:paraId="3FCC5A9C" w14:textId="77777777" w:rsidR="00C8772B" w:rsidRPr="00982823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2909B1">
        <w:rPr>
          <w:rFonts w:ascii="Times New Roman" w:eastAsia="Times New Roman" w:hAnsi="Times New Roman"/>
          <w:sz w:val="24"/>
          <w:szCs w:val="24"/>
        </w:rPr>
        <w:t>автоматически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Pr="002909B1">
        <w:rPr>
          <w:rFonts w:ascii="Times New Roman" w:eastAsia="Times New Roman" w:hAnsi="Times New Roman"/>
          <w:sz w:val="24"/>
          <w:szCs w:val="24"/>
        </w:rPr>
        <w:t xml:space="preserve"> перес</w:t>
      </w:r>
      <w:r>
        <w:rPr>
          <w:rFonts w:ascii="Times New Roman" w:eastAsia="Times New Roman" w:hAnsi="Times New Roman"/>
          <w:sz w:val="24"/>
          <w:szCs w:val="24"/>
        </w:rPr>
        <w:t>мотр лимитов</w:t>
      </w:r>
      <w:r w:rsidRPr="002909B1">
        <w:rPr>
          <w:rFonts w:ascii="Times New Roman" w:eastAsia="Times New Roman" w:hAnsi="Times New Roman"/>
          <w:sz w:val="24"/>
          <w:szCs w:val="24"/>
        </w:rPr>
        <w:t xml:space="preserve"> в завис</w:t>
      </w:r>
      <w:r>
        <w:rPr>
          <w:rFonts w:ascii="Times New Roman" w:eastAsia="Times New Roman" w:hAnsi="Times New Roman"/>
          <w:sz w:val="24"/>
          <w:szCs w:val="24"/>
        </w:rPr>
        <w:t>имости от обеспеченности позиций в целях</w:t>
      </w:r>
      <w:r w:rsidRPr="008C3E6D">
        <w:rPr>
          <w:rFonts w:ascii="Times New Roman" w:hAnsi="Times New Roman" w:cs="Times New Roman"/>
          <w:sz w:val="24"/>
          <w:szCs w:val="20"/>
        </w:rPr>
        <w:t xml:space="preserve"> огранич</w:t>
      </w:r>
      <w:r>
        <w:rPr>
          <w:rFonts w:ascii="Times New Roman" w:hAnsi="Times New Roman" w:cs="Times New Roman"/>
          <w:sz w:val="24"/>
          <w:szCs w:val="20"/>
        </w:rPr>
        <w:t>ения</w:t>
      </w:r>
      <w:r w:rsidRPr="008C3E6D">
        <w:rPr>
          <w:rFonts w:ascii="Times New Roman" w:hAnsi="Times New Roman" w:cs="Times New Roman"/>
          <w:sz w:val="24"/>
          <w:szCs w:val="20"/>
        </w:rPr>
        <w:t xml:space="preserve"> риск</w:t>
      </w:r>
      <w:r>
        <w:rPr>
          <w:rFonts w:ascii="Times New Roman" w:hAnsi="Times New Roman" w:cs="Times New Roman"/>
          <w:sz w:val="24"/>
          <w:szCs w:val="20"/>
        </w:rPr>
        <w:t>ов</w:t>
      </w:r>
      <w:r w:rsidRPr="008C3E6D">
        <w:rPr>
          <w:rFonts w:ascii="Times New Roman" w:hAnsi="Times New Roman" w:cs="Times New Roman"/>
          <w:sz w:val="24"/>
          <w:szCs w:val="20"/>
        </w:rPr>
        <w:t xml:space="preserve"> по сделкам участников клиринга</w:t>
      </w:r>
      <w:r>
        <w:rPr>
          <w:rFonts w:ascii="Times New Roman" w:hAnsi="Times New Roman" w:cs="Times New Roman"/>
          <w:sz w:val="24"/>
          <w:szCs w:val="20"/>
        </w:rPr>
        <w:t xml:space="preserve"> (Правила клиринга);</w:t>
      </w:r>
    </w:p>
    <w:p w14:paraId="1DBCE672" w14:textId="77777777" w:rsidR="00C8772B" w:rsidRPr="00982823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133A98">
        <w:rPr>
          <w:rFonts w:ascii="Times New Roman" w:hAnsi="Times New Roman"/>
          <w:sz w:val="24"/>
          <w:szCs w:val="24"/>
        </w:rPr>
        <w:t>диверсификацию временно свободных денежных средств (по срокам, видам инструментов, эмитентам и т.д.), а также у</w:t>
      </w:r>
      <w:r>
        <w:rPr>
          <w:rFonts w:ascii="Times New Roman" w:hAnsi="Times New Roman"/>
          <w:sz w:val="24"/>
          <w:szCs w:val="24"/>
        </w:rPr>
        <w:t>становление ограничений</w:t>
      </w:r>
      <w:r w:rsidRPr="00133A98">
        <w:rPr>
          <w:rFonts w:ascii="Times New Roman" w:hAnsi="Times New Roman"/>
          <w:sz w:val="24"/>
          <w:szCs w:val="24"/>
        </w:rPr>
        <w:t xml:space="preserve"> на размещение временно свободных денежных средств</w:t>
      </w:r>
      <w:r>
        <w:rPr>
          <w:rFonts w:ascii="Times New Roman" w:hAnsi="Times New Roman"/>
          <w:sz w:val="24"/>
          <w:szCs w:val="24"/>
        </w:rPr>
        <w:t>;</w:t>
      </w:r>
    </w:p>
    <w:p w14:paraId="72E159BC" w14:textId="77777777" w:rsidR="00C8772B" w:rsidRPr="00982823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установление и контроль лимитов</w:t>
      </w:r>
      <w:r w:rsidRPr="00B009C9">
        <w:rPr>
          <w:rFonts w:ascii="Times New Roman" w:hAnsi="Times New Roman" w:cs="Times New Roman"/>
          <w:sz w:val="24"/>
          <w:szCs w:val="20"/>
        </w:rPr>
        <w:t>;</w:t>
      </w:r>
    </w:p>
    <w:p w14:paraId="4A3C7596" w14:textId="77777777" w:rsidR="00C8772B" w:rsidRPr="00982823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формирование резервов на возможные потери, возможные потери по ссудам </w:t>
      </w:r>
      <w:r w:rsidRPr="00982823">
        <w:rPr>
          <w:rFonts w:ascii="Times New Roman" w:hAnsi="Times New Roman" w:cs="Times New Roman"/>
          <w:sz w:val="24"/>
          <w:szCs w:val="20"/>
        </w:rPr>
        <w:t>(Положение РВП</w:t>
      </w:r>
      <w:r>
        <w:rPr>
          <w:rFonts w:ascii="Times New Roman" w:hAnsi="Times New Roman" w:cs="Times New Roman"/>
          <w:sz w:val="24"/>
          <w:szCs w:val="20"/>
        </w:rPr>
        <w:t xml:space="preserve">, </w:t>
      </w:r>
      <w:r w:rsidRPr="00982823">
        <w:rPr>
          <w:rFonts w:ascii="Times New Roman" w:hAnsi="Times New Roman" w:cs="Times New Roman"/>
          <w:sz w:val="24"/>
          <w:szCs w:val="20"/>
        </w:rPr>
        <w:t>Положение РВПС).</w:t>
      </w:r>
    </w:p>
    <w:p w14:paraId="58E49C3A" w14:textId="18477CE9" w:rsidR="004E191C" w:rsidRPr="004E191C" w:rsidRDefault="00C8772B" w:rsidP="003C25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При расчете нормативов достаточности капитала согласно Инструкции Банка России от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7A658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A658E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A658E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175</w:t>
      </w:r>
      <w:r w:rsidRPr="007A658E">
        <w:rPr>
          <w:rFonts w:ascii="Times New Roman" w:hAnsi="Times New Roman" w:cs="Times New Roman"/>
          <w:sz w:val="24"/>
          <w:szCs w:val="24"/>
        </w:rPr>
        <w:t>-И «</w:t>
      </w:r>
      <w:r w:rsidRPr="00234DA8">
        <w:rPr>
          <w:rFonts w:ascii="Times New Roman" w:hAnsi="Times New Roman" w:cs="Times New Roman"/>
          <w:sz w:val="24"/>
          <w:szCs w:val="24"/>
        </w:rPr>
        <w:t>О банковских операциях небанковских кредитных организаций - центральных контрагентов, об обязательных нормативах небанковских кредитных организаций - центральных контрагентов и особенностях осуществления Банком России надзора за их соблюдением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оценивает активы на основании классификации по группам риска</w:t>
      </w:r>
      <w:r w:rsidR="003C25F1">
        <w:rPr>
          <w:rFonts w:ascii="Times New Roman" w:hAnsi="Times New Roman" w:cs="Times New Roman"/>
          <w:sz w:val="24"/>
          <w:szCs w:val="24"/>
        </w:rPr>
        <w:t>.</w:t>
      </w:r>
    </w:p>
    <w:p w14:paraId="2DBE95CA" w14:textId="666A4559" w:rsidR="00901830" w:rsidRPr="00A1036B" w:rsidRDefault="004E191C" w:rsidP="003C25F1">
      <w:pPr>
        <w:pStyle w:val="20"/>
        <w:spacing w:line="240" w:lineRule="auto"/>
        <w:ind w:firstLine="540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4E191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8</w:t>
      </w:r>
      <w:r w:rsidR="00B5105C" w:rsidRPr="007A658E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B5324B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B5105C" w:rsidRPr="007A65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Риск ликвидности</w:t>
      </w:r>
      <w:r w:rsidR="00B5105C" w:rsidRPr="007A658E">
        <w:rPr>
          <w:rFonts w:ascii="Times New Roman" w:hAnsi="Times New Roman" w:cs="Times New Roman"/>
          <w:color w:val="auto"/>
          <w:sz w:val="24"/>
          <w:szCs w:val="24"/>
        </w:rPr>
        <w:t xml:space="preserve"> -</w:t>
      </w:r>
      <w:r w:rsidR="000F2376" w:rsidRPr="007A65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1830" w:rsidRPr="003C25F1">
        <w:rPr>
          <w:rFonts w:ascii="Times New Roman" w:eastAsiaTheme="minorHAnsi" w:hAnsi="Times New Roman" w:cs="Times New Roman"/>
          <w:color w:val="auto"/>
          <w:sz w:val="24"/>
          <w:szCs w:val="24"/>
        </w:rPr>
        <w:t>риск убытков вследствие неспособности организации обеспечить</w:t>
      </w:r>
      <w:r w:rsidR="003C25F1" w:rsidRPr="003C25F1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  <w:r w:rsidR="00901830" w:rsidRPr="00A1036B">
        <w:rPr>
          <w:rFonts w:ascii="Times New Roman" w:eastAsiaTheme="minorHAnsi" w:hAnsi="Times New Roman" w:cs="Times New Roman"/>
          <w:color w:val="auto"/>
          <w:sz w:val="24"/>
          <w:szCs w:val="24"/>
        </w:rPr>
        <w:t>исполнение своих обязательств в полном объеме.</w:t>
      </w:r>
    </w:p>
    <w:p w14:paraId="0385240E" w14:textId="77777777" w:rsidR="00901830" w:rsidRPr="009A133A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133A">
        <w:rPr>
          <w:rFonts w:ascii="Times New Roman" w:hAnsi="Times New Roman" w:cs="Times New Roman"/>
          <w:sz w:val="24"/>
          <w:szCs w:val="24"/>
        </w:rPr>
        <w:t>Применительно к деятельности центрального контрагента специфика реализации риска ликвидности заключается в том, что он может возникнуть в результате неисполнения (ненадлежащего исполнения) участником клиринга/контрагентом своих обязательств в условиях необходимости обеспечения исполнения обязательств ЛЦК перед добросовестными участниками клиринга или контрагентами.</w:t>
      </w:r>
    </w:p>
    <w:p w14:paraId="25C4CD02" w14:textId="77777777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Риск ликвидности возникает в результате несбалансированности финансовых активов и финансовых обязательств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 xml:space="preserve">и (или) возникновения непредвиденной необходимости немедленного и единовременного исполнения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своих финансовых обязательств.</w:t>
      </w:r>
    </w:p>
    <w:p w14:paraId="09F987BE" w14:textId="77777777" w:rsidR="00901830" w:rsidRPr="00B5324B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324B">
        <w:rPr>
          <w:rFonts w:ascii="Times New Roman" w:hAnsi="Times New Roman" w:cs="Times New Roman"/>
          <w:sz w:val="24"/>
          <w:szCs w:val="24"/>
        </w:rPr>
        <w:t>Оценка риска ликвидности выполняется с использованием метода ГЭП-анализа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24B">
        <w:rPr>
          <w:rFonts w:ascii="Times New Roman" w:hAnsi="Times New Roman" w:cs="Times New Roman"/>
          <w:sz w:val="24"/>
          <w:szCs w:val="24"/>
        </w:rPr>
        <w:t>ликвидных активов и обязательств (пассивов) по срокам погашения и востребования в разрезе валют и консолидировано.</w:t>
      </w:r>
    </w:p>
    <w:p w14:paraId="44D93879" w14:textId="77777777" w:rsidR="00901830" w:rsidRPr="00B5324B" w:rsidRDefault="00901830" w:rsidP="0090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324B">
        <w:rPr>
          <w:rFonts w:ascii="Times New Roman" w:hAnsi="Times New Roman" w:cs="Times New Roman"/>
          <w:sz w:val="24"/>
          <w:szCs w:val="24"/>
        </w:rPr>
        <w:t>Оценка требования к капиталу на покрытие риска ликвидности осуществляется в рамках общего буфера капитала под риски среднего и низкого уровня значимости.</w:t>
      </w:r>
    </w:p>
    <w:p w14:paraId="5C58597D" w14:textId="77777777" w:rsidR="00901830" w:rsidRPr="00B5324B" w:rsidRDefault="00901830" w:rsidP="0090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B5324B">
        <w:rPr>
          <w:rFonts w:ascii="Times New Roman" w:hAnsi="Times New Roman" w:cs="Times New Roman"/>
          <w:sz w:val="24"/>
          <w:szCs w:val="20"/>
        </w:rPr>
        <w:t>В целях контроля и снижения риска ликвидности ЛЦК осуществляет следующие процедуры:</w:t>
      </w:r>
    </w:p>
    <w:p w14:paraId="446E00F4" w14:textId="77777777" w:rsidR="00901830" w:rsidRPr="002425D8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оперативный контроль ликвидности и анализ перспективной ликвидности</w:t>
      </w:r>
      <w:r w:rsidRPr="003C1F8F">
        <w:rPr>
          <w:rFonts w:ascii="Times New Roman" w:hAnsi="Times New Roman" w:cs="Times New Roman"/>
          <w:sz w:val="24"/>
          <w:szCs w:val="20"/>
        </w:rPr>
        <w:t>;</w:t>
      </w:r>
    </w:p>
    <w:p w14:paraId="4B2763BC" w14:textId="77777777" w:rsidR="00901830" w:rsidRPr="00AC6286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>установлени</w:t>
      </w:r>
      <w:r>
        <w:rPr>
          <w:rFonts w:ascii="Times New Roman" w:hAnsi="Times New Roman" w:cs="Times New Roman"/>
          <w:sz w:val="24"/>
          <w:szCs w:val="20"/>
        </w:rPr>
        <w:t>е</w:t>
      </w:r>
      <w:r w:rsidRPr="00982823">
        <w:rPr>
          <w:rFonts w:ascii="Times New Roman" w:hAnsi="Times New Roman" w:cs="Times New Roman"/>
          <w:sz w:val="24"/>
          <w:szCs w:val="20"/>
        </w:rPr>
        <w:t xml:space="preserve"> и контрол</w:t>
      </w:r>
      <w:r>
        <w:rPr>
          <w:rFonts w:ascii="Times New Roman" w:hAnsi="Times New Roman" w:cs="Times New Roman"/>
          <w:sz w:val="24"/>
          <w:szCs w:val="20"/>
        </w:rPr>
        <w:t>ь</w:t>
      </w:r>
      <w:r w:rsidRPr="00982823">
        <w:rPr>
          <w:rFonts w:ascii="Times New Roman" w:hAnsi="Times New Roman" w:cs="Times New Roman"/>
          <w:sz w:val="24"/>
          <w:szCs w:val="20"/>
        </w:rPr>
        <w:t xml:space="preserve"> лимитов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412A0DFF" w14:textId="77777777" w:rsidR="00901830" w:rsidRPr="0042796F" w:rsidRDefault="00901830" w:rsidP="004279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96F">
        <w:rPr>
          <w:rFonts w:ascii="Times New Roman" w:hAnsi="Times New Roman" w:cs="Times New Roman"/>
          <w:sz w:val="24"/>
          <w:szCs w:val="24"/>
        </w:rPr>
        <w:t>ЛЦК рассчитывает норматив ликвидности центрального контрагента на ежедневной основе в соответствии с требованиями Банка России с учетом Письма Банка России №34-1-2/4197 от 21.11.2024, полученное в ответ на обращение ЛЦК № 01-70/24 от 24.10.2024.</w:t>
      </w:r>
    </w:p>
    <w:p w14:paraId="0567BC4B" w14:textId="18DEB631" w:rsidR="00901830" w:rsidRPr="0042796F" w:rsidRDefault="00901830" w:rsidP="004279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96F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2A2266" w:rsidRPr="0042796F">
        <w:rPr>
          <w:rFonts w:ascii="Times New Roman" w:hAnsi="Times New Roman" w:cs="Times New Roman"/>
          <w:sz w:val="24"/>
          <w:szCs w:val="24"/>
        </w:rPr>
        <w:t>10</w:t>
      </w:r>
      <w:r w:rsidRPr="0042796F">
        <w:rPr>
          <w:rFonts w:ascii="Times New Roman" w:hAnsi="Times New Roman" w:cs="Times New Roman"/>
          <w:sz w:val="24"/>
          <w:szCs w:val="24"/>
        </w:rPr>
        <w:t>.2025 Норматив ликвидности центрального контрагента (Н4цк) равен 0 (нулю)</w:t>
      </w:r>
    </w:p>
    <w:p w14:paraId="77AF35C0" w14:textId="77777777" w:rsidR="00901830" w:rsidRPr="007A658E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Требования к соблюдению нормативов выполняются.</w:t>
      </w:r>
    </w:p>
    <w:p w14:paraId="17AE02E9" w14:textId="77777777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91C">
        <w:rPr>
          <w:rFonts w:ascii="Times New Roman" w:hAnsi="Times New Roman" w:cs="Times New Roman"/>
          <w:b/>
          <w:sz w:val="24"/>
          <w:szCs w:val="24"/>
        </w:rPr>
        <w:t>8</w:t>
      </w:r>
      <w:r w:rsidRPr="007A65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A658E">
        <w:rPr>
          <w:rFonts w:ascii="Times New Roman" w:hAnsi="Times New Roman" w:cs="Times New Roman"/>
          <w:b/>
          <w:sz w:val="24"/>
          <w:szCs w:val="24"/>
        </w:rPr>
        <w:t xml:space="preserve"> Операционный риск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 - риск возникновения убытков в результате несоответствия характеру и масштабам деятельности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и (или) требованиям действующего законодательства, внутренних порядков и процедур проведения банковских операций и других сделок, их нарушения сотрудниками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7A658E">
        <w:rPr>
          <w:rFonts w:ascii="Times New Roman" w:hAnsi="Times New Roman" w:cs="Times New Roman"/>
          <w:sz w:val="24"/>
          <w:szCs w:val="24"/>
        </w:rPr>
        <w:t xml:space="preserve"> и (или) иными лицами (вследствие некомпетентности, непреднамеренных или умышленных действий или бездействия), несоразмерности (недостаточности) функциональных возможностей (характеристик) применяемых </w:t>
      </w:r>
      <w:r>
        <w:rPr>
          <w:rFonts w:ascii="Times New Roman" w:hAnsi="Times New Roman" w:cs="Times New Roman"/>
          <w:sz w:val="24"/>
          <w:szCs w:val="24"/>
        </w:rPr>
        <w:t>организацией</w:t>
      </w:r>
      <w:r w:rsidRPr="007A658E">
        <w:rPr>
          <w:rFonts w:ascii="Times New Roman" w:hAnsi="Times New Roman" w:cs="Times New Roman"/>
          <w:sz w:val="24"/>
          <w:szCs w:val="24"/>
        </w:rPr>
        <w:t xml:space="preserve"> информационных, технологических и других систем и (или) их отказов (нарушений функционирования), а также в результате воздействия внешних событий.</w:t>
      </w:r>
    </w:p>
    <w:p w14:paraId="09B25760" w14:textId="77777777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433990">
        <w:rPr>
          <w:rFonts w:ascii="Times New Roman" w:hAnsi="Times New Roman" w:cs="Times New Roman"/>
          <w:sz w:val="24"/>
          <w:szCs w:val="20"/>
        </w:rPr>
        <w:t xml:space="preserve">Оценка операционного риска (в т.ч. капитала на его покрытие) производится с использованием </w:t>
      </w:r>
      <w:r>
        <w:rPr>
          <w:rFonts w:ascii="Times New Roman" w:hAnsi="Times New Roman" w:cs="Times New Roman"/>
          <w:sz w:val="24"/>
          <w:szCs w:val="20"/>
        </w:rPr>
        <w:t>регуляторных подходов.</w:t>
      </w:r>
    </w:p>
    <w:p w14:paraId="19CEB03B" w14:textId="77777777" w:rsidR="00901830" w:rsidRPr="00681FE3" w:rsidRDefault="00901830" w:rsidP="0090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681FE3">
        <w:rPr>
          <w:rFonts w:ascii="Times New Roman" w:hAnsi="Times New Roman" w:cs="Times New Roman"/>
          <w:sz w:val="24"/>
          <w:szCs w:val="20"/>
        </w:rPr>
        <w:t>В целях контроля и снижения операционного риска ЛЦК осуществляет следующие процедуры:</w:t>
      </w:r>
    </w:p>
    <w:p w14:paraId="294B7D4F" w14:textId="77777777" w:rsidR="00901830" w:rsidRDefault="00901830" w:rsidP="00901830">
      <w:pPr>
        <w:pStyle w:val="a5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2425D8">
        <w:rPr>
          <w:rFonts w:ascii="Times New Roman" w:hAnsi="Times New Roman" w:cs="Times New Roman"/>
          <w:sz w:val="24"/>
          <w:szCs w:val="20"/>
        </w:rPr>
        <w:t>мониторинг уровня операционного риска и составлени</w:t>
      </w:r>
      <w:r>
        <w:rPr>
          <w:rFonts w:ascii="Times New Roman" w:hAnsi="Times New Roman" w:cs="Times New Roman"/>
          <w:sz w:val="24"/>
          <w:szCs w:val="20"/>
        </w:rPr>
        <w:t>е</w:t>
      </w:r>
      <w:r w:rsidRPr="002425D8">
        <w:rPr>
          <w:rFonts w:ascii="Times New Roman" w:hAnsi="Times New Roman" w:cs="Times New Roman"/>
          <w:sz w:val="24"/>
          <w:szCs w:val="20"/>
        </w:rPr>
        <w:t xml:space="preserve"> отчетов об операционном риске;</w:t>
      </w:r>
    </w:p>
    <w:p w14:paraId="50130A2D" w14:textId="77777777" w:rsidR="00901830" w:rsidRPr="002425D8" w:rsidRDefault="00901830" w:rsidP="00901830">
      <w:pPr>
        <w:pStyle w:val="a5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в</w:t>
      </w:r>
      <w:r w:rsidRPr="002425D8">
        <w:rPr>
          <w:rFonts w:ascii="Times New Roman" w:hAnsi="Times New Roman" w:cs="Times New Roman"/>
          <w:sz w:val="24"/>
          <w:szCs w:val="20"/>
        </w:rPr>
        <w:t>едение на регулярной основе аналитической базы данных базе данных операционного риска (</w:t>
      </w:r>
      <w:r>
        <w:rPr>
          <w:rFonts w:ascii="Times New Roman" w:hAnsi="Times New Roman" w:cs="Times New Roman"/>
          <w:sz w:val="24"/>
          <w:szCs w:val="20"/>
        </w:rPr>
        <w:t xml:space="preserve">далее - </w:t>
      </w:r>
      <w:r w:rsidRPr="002425D8">
        <w:rPr>
          <w:rFonts w:ascii="Times New Roman" w:hAnsi="Times New Roman" w:cs="Times New Roman"/>
          <w:sz w:val="24"/>
          <w:szCs w:val="20"/>
        </w:rPr>
        <w:t>БД</w:t>
      </w:r>
      <w:r>
        <w:rPr>
          <w:rFonts w:ascii="Times New Roman" w:hAnsi="Times New Roman" w:cs="Times New Roman"/>
          <w:sz w:val="24"/>
          <w:szCs w:val="20"/>
        </w:rPr>
        <w:t>С</w:t>
      </w:r>
      <w:r w:rsidRPr="002425D8">
        <w:rPr>
          <w:rFonts w:ascii="Times New Roman" w:hAnsi="Times New Roman" w:cs="Times New Roman"/>
          <w:sz w:val="24"/>
          <w:szCs w:val="20"/>
        </w:rPr>
        <w:t>ОР</w:t>
      </w:r>
      <w:r>
        <w:rPr>
          <w:rFonts w:ascii="Times New Roman" w:hAnsi="Times New Roman" w:cs="Times New Roman"/>
          <w:sz w:val="24"/>
          <w:szCs w:val="20"/>
        </w:rPr>
        <w:t>)</w:t>
      </w:r>
      <w:r w:rsidRPr="002425D8">
        <w:rPr>
          <w:rFonts w:ascii="Times New Roman" w:hAnsi="Times New Roman" w:cs="Times New Roman"/>
          <w:sz w:val="24"/>
          <w:szCs w:val="20"/>
        </w:rPr>
        <w:t xml:space="preserve"> в разрезе структурных подразделений, факторов риска</w:t>
      </w:r>
      <w:r w:rsidRPr="00AA7338">
        <w:rPr>
          <w:rFonts w:ascii="Times New Roman" w:hAnsi="Times New Roman" w:cs="Times New Roman"/>
          <w:sz w:val="24"/>
          <w:szCs w:val="20"/>
        </w:rPr>
        <w:t>;</w:t>
      </w:r>
    </w:p>
    <w:p w14:paraId="057A4F52" w14:textId="77777777" w:rsidR="00901830" w:rsidRDefault="00901830" w:rsidP="00901830">
      <w:pPr>
        <w:pStyle w:val="a5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р</w:t>
      </w:r>
      <w:r w:rsidRPr="002425D8">
        <w:rPr>
          <w:rFonts w:ascii="Times New Roman" w:hAnsi="Times New Roman" w:cs="Times New Roman"/>
          <w:sz w:val="24"/>
          <w:szCs w:val="20"/>
        </w:rPr>
        <w:t>ассмотрение фактов возникновения убытков вследствие реализации операционного риска, причин их возникновения, а также перечень мероприятий по их устранению, перечень мер, направленных на снижение вероятности наступления событий, приводящих к убыткам вследствие реализации операционного риска, включая разработку процедур совершения операций (сделок), порядок разделения полномочий, осуществление контроля за соблюдением установленных процедур, развитие систем автоматизации и защиты информации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4041B0A4" w14:textId="77777777" w:rsidR="00901830" w:rsidRPr="007A658E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0"/>
        </w:rPr>
        <w:t xml:space="preserve">С целью управления </w:t>
      </w:r>
      <w:r w:rsidRPr="00BD1D01">
        <w:rPr>
          <w:rFonts w:ascii="Times New Roman" w:hAnsi="Times New Roman" w:cs="Times New Roman"/>
          <w:sz w:val="24"/>
          <w:szCs w:val="20"/>
        </w:rPr>
        <w:t>риск</w:t>
      </w:r>
      <w:r>
        <w:rPr>
          <w:rFonts w:ascii="Times New Roman" w:hAnsi="Times New Roman" w:cs="Times New Roman"/>
          <w:sz w:val="24"/>
          <w:szCs w:val="20"/>
        </w:rPr>
        <w:t>ом</w:t>
      </w:r>
      <w:r w:rsidRPr="00BD1D01">
        <w:rPr>
          <w:rFonts w:ascii="Times New Roman" w:hAnsi="Times New Roman" w:cs="Times New Roman"/>
          <w:sz w:val="24"/>
          <w:szCs w:val="20"/>
        </w:rPr>
        <w:t xml:space="preserve"> ошибок процессов разработки, проверки, адаптации, приемки, применения методик количественных и качественных моделей оценки активов, рисков и иных показателей, используемых в принятии управленческих решений (модельный </w:t>
      </w:r>
      <w:r w:rsidRPr="00BD1D01">
        <w:rPr>
          <w:rFonts w:ascii="Times New Roman" w:hAnsi="Times New Roman" w:cs="Times New Roman"/>
          <w:sz w:val="24"/>
          <w:szCs w:val="20"/>
        </w:rPr>
        <w:lastRenderedPageBreak/>
        <w:t>риск)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BD1D01">
        <w:rPr>
          <w:rFonts w:ascii="Times New Roman" w:hAnsi="Times New Roman" w:cs="Times New Roman"/>
          <w:sz w:val="24"/>
          <w:szCs w:val="20"/>
        </w:rPr>
        <w:t>проводит бэк-тестирование</w:t>
      </w:r>
      <w:r>
        <w:rPr>
          <w:rFonts w:ascii="Times New Roman" w:hAnsi="Times New Roman" w:cs="Times New Roman"/>
          <w:sz w:val="24"/>
          <w:szCs w:val="20"/>
        </w:rPr>
        <w:t xml:space="preserve"> (оценку точности моделей ЦК),</w:t>
      </w:r>
      <w:r w:rsidRPr="00BD1D01">
        <w:rPr>
          <w:rFonts w:ascii="Times New Roman" w:hAnsi="Times New Roman" w:cs="Times New Roman"/>
          <w:sz w:val="24"/>
          <w:szCs w:val="20"/>
        </w:rPr>
        <w:t xml:space="preserve"> используемых для определения размеров клирингового обеспечения</w:t>
      </w:r>
    </w:p>
    <w:p w14:paraId="2C49E9A3" w14:textId="4F67813B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Величина операционного риска в целях расчета нормативов достаточности капитала по состоянию на 01.</w:t>
      </w:r>
      <w:r w:rsidR="002A2266">
        <w:rPr>
          <w:rFonts w:ascii="Times New Roman" w:hAnsi="Times New Roman" w:cs="Times New Roman"/>
          <w:sz w:val="24"/>
          <w:szCs w:val="24"/>
        </w:rPr>
        <w:t>10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2025</w:t>
      </w: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составляла </w:t>
      </w:r>
      <w:r w:rsidRPr="0002752A">
        <w:rPr>
          <w:rFonts w:ascii="Times New Roman" w:hAnsi="Times New Roman" w:cs="Times New Roman"/>
          <w:color w:val="000000" w:themeColor="text1"/>
          <w:sz w:val="24"/>
          <w:szCs w:val="24"/>
        </w:rPr>
        <w:t>2 664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тыс. руб.</w:t>
      </w:r>
      <w:r>
        <w:rPr>
          <w:rFonts w:ascii="Times New Roman" w:hAnsi="Times New Roman" w:cs="Times New Roman"/>
          <w:sz w:val="24"/>
          <w:szCs w:val="24"/>
        </w:rPr>
        <w:t xml:space="preserve"> Размер операционного риска рассчитывает ЛЦК ежегодно по состоянию на 1 января года, следующего за отчетным.</w:t>
      </w:r>
    </w:p>
    <w:p w14:paraId="332251BB" w14:textId="0F4384CA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91C">
        <w:rPr>
          <w:rFonts w:ascii="Times New Roman" w:hAnsi="Times New Roman" w:cs="Times New Roman"/>
          <w:b/>
          <w:sz w:val="24"/>
          <w:szCs w:val="24"/>
        </w:rPr>
        <w:t>8</w:t>
      </w:r>
      <w:r w:rsidRPr="007A65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A658E">
        <w:rPr>
          <w:rFonts w:ascii="Times New Roman" w:hAnsi="Times New Roman" w:cs="Times New Roman"/>
          <w:b/>
          <w:sz w:val="24"/>
          <w:szCs w:val="24"/>
        </w:rPr>
        <w:t xml:space="preserve"> Правовой риск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- риск </w:t>
      </w:r>
      <w:r w:rsidRPr="00A1036B">
        <w:rPr>
          <w:rFonts w:ascii="Times New Roman" w:hAnsi="Times New Roman" w:cs="Times New Roman"/>
          <w:sz w:val="24"/>
          <w:szCs w:val="24"/>
        </w:rPr>
        <w:t xml:space="preserve">возникновения убытков в результате неэффективной организации правовой работы, приводящей к правовым ошибкам в деятельности ЛЦК вследствие действий работников или органов управления; нарушения ЛЦК, а также клиентами и контрагентами ЛЦК условий договоров; несовершенства правовой системы; нахождения ЛЦК, его клиентов и контрагентов под юрисдикцией различных </w:t>
      </w:r>
      <w:r w:rsidRPr="009A133A">
        <w:rPr>
          <w:rFonts w:ascii="Times New Roman" w:hAnsi="Times New Roman" w:cs="Times New Roman"/>
          <w:sz w:val="24"/>
          <w:szCs w:val="24"/>
        </w:rPr>
        <w:t>государств.</w:t>
      </w:r>
    </w:p>
    <w:p w14:paraId="46A637B8" w14:textId="77777777" w:rsidR="00901830" w:rsidRDefault="00901830" w:rsidP="00901830">
      <w:pPr>
        <w:pStyle w:val="a5"/>
        <w:autoSpaceDE w:val="0"/>
        <w:autoSpaceDN w:val="0"/>
        <w:adjustRightInd w:val="0"/>
        <w:spacing w:after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4ADE">
        <w:rPr>
          <w:rFonts w:ascii="Times New Roman" w:hAnsi="Times New Roman" w:cs="Times New Roman"/>
          <w:sz w:val="24"/>
          <w:szCs w:val="24"/>
        </w:rPr>
        <w:t xml:space="preserve">Применительно к деятельности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034ADE">
        <w:rPr>
          <w:rFonts w:ascii="Times New Roman" w:hAnsi="Times New Roman" w:cs="Times New Roman"/>
          <w:sz w:val="24"/>
          <w:szCs w:val="24"/>
        </w:rPr>
        <w:t xml:space="preserve"> в качестве клиринговой организации, центрального контрагента под правовым риском также понимается риск возникновения расходов (убытков)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034ADE">
        <w:rPr>
          <w:rFonts w:ascii="Times New Roman" w:hAnsi="Times New Roman" w:cs="Times New Roman"/>
          <w:sz w:val="24"/>
          <w:szCs w:val="24"/>
        </w:rPr>
        <w:t xml:space="preserve"> вследствие неоднозначности толкования норм права.</w:t>
      </w:r>
    </w:p>
    <w:p w14:paraId="71B45DF0" w14:textId="77777777" w:rsidR="00901830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B757FC">
        <w:rPr>
          <w:rFonts w:ascii="Times New Roman" w:hAnsi="Times New Roman" w:cs="Times New Roman"/>
          <w:sz w:val="24"/>
          <w:szCs w:val="20"/>
        </w:rPr>
        <w:t xml:space="preserve">События </w:t>
      </w:r>
      <w:r w:rsidRPr="002425D8">
        <w:rPr>
          <w:rFonts w:ascii="Times New Roman" w:hAnsi="Times New Roman" w:cs="Times New Roman"/>
          <w:sz w:val="24"/>
          <w:szCs w:val="20"/>
        </w:rPr>
        <w:t>реализации правового риска регистрируются в БД</w:t>
      </w:r>
      <w:r>
        <w:rPr>
          <w:rFonts w:ascii="Times New Roman" w:hAnsi="Times New Roman" w:cs="Times New Roman"/>
          <w:sz w:val="24"/>
          <w:szCs w:val="20"/>
        </w:rPr>
        <w:t>С</w:t>
      </w:r>
      <w:r w:rsidRPr="002425D8">
        <w:rPr>
          <w:rFonts w:ascii="Times New Roman" w:hAnsi="Times New Roman" w:cs="Times New Roman"/>
          <w:sz w:val="24"/>
          <w:szCs w:val="20"/>
        </w:rPr>
        <w:t>ОР.</w:t>
      </w:r>
    </w:p>
    <w:p w14:paraId="2F84C70F" w14:textId="77777777" w:rsidR="00901830" w:rsidRPr="00133A98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Оценка правового риска производится качественными методами на основании анализа </w:t>
      </w:r>
      <w:r w:rsidRPr="0082392C">
        <w:rPr>
          <w:rFonts w:ascii="Times New Roman" w:hAnsi="Times New Roman" w:cs="Times New Roman"/>
          <w:sz w:val="24"/>
          <w:szCs w:val="20"/>
        </w:rPr>
        <w:t>случа</w:t>
      </w:r>
      <w:r>
        <w:rPr>
          <w:rFonts w:ascii="Times New Roman" w:hAnsi="Times New Roman" w:cs="Times New Roman"/>
          <w:sz w:val="24"/>
          <w:szCs w:val="20"/>
        </w:rPr>
        <w:t>ев</w:t>
      </w:r>
      <w:r w:rsidRPr="0082392C">
        <w:rPr>
          <w:rFonts w:ascii="Times New Roman" w:hAnsi="Times New Roman" w:cs="Times New Roman"/>
          <w:sz w:val="24"/>
          <w:szCs w:val="20"/>
        </w:rPr>
        <w:t xml:space="preserve"> выплат со стороны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82392C">
        <w:rPr>
          <w:rFonts w:ascii="Times New Roman" w:hAnsi="Times New Roman" w:cs="Times New Roman"/>
          <w:sz w:val="24"/>
          <w:szCs w:val="20"/>
        </w:rPr>
        <w:t xml:space="preserve"> денежных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133A98">
        <w:rPr>
          <w:rFonts w:ascii="Times New Roman" w:hAnsi="Times New Roman" w:cs="Times New Roman"/>
          <w:sz w:val="24"/>
          <w:szCs w:val="20"/>
        </w:rPr>
        <w:t>средств по решению судебных органов</w:t>
      </w:r>
      <w:r>
        <w:rPr>
          <w:rFonts w:ascii="Times New Roman" w:hAnsi="Times New Roman" w:cs="Times New Roman"/>
          <w:sz w:val="24"/>
          <w:szCs w:val="20"/>
        </w:rPr>
        <w:t>,</w:t>
      </w:r>
      <w:r w:rsidRPr="005729ED">
        <w:rPr>
          <w:rFonts w:ascii="Times New Roman" w:hAnsi="Times New Roman" w:cs="Times New Roman"/>
          <w:sz w:val="24"/>
          <w:szCs w:val="20"/>
        </w:rPr>
        <w:t xml:space="preserve"> либо во внесудебном п</w:t>
      </w:r>
      <w:r>
        <w:rPr>
          <w:rFonts w:ascii="Times New Roman" w:hAnsi="Times New Roman" w:cs="Times New Roman"/>
          <w:sz w:val="24"/>
          <w:szCs w:val="20"/>
        </w:rPr>
        <w:t>о</w:t>
      </w:r>
      <w:r w:rsidRPr="005729ED">
        <w:rPr>
          <w:rFonts w:ascii="Times New Roman" w:hAnsi="Times New Roman" w:cs="Times New Roman"/>
          <w:sz w:val="24"/>
          <w:szCs w:val="20"/>
        </w:rPr>
        <w:t xml:space="preserve">рядке в случае принятия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5729ED">
        <w:rPr>
          <w:rFonts w:ascii="Times New Roman" w:hAnsi="Times New Roman" w:cs="Times New Roman"/>
          <w:sz w:val="24"/>
          <w:szCs w:val="20"/>
        </w:rPr>
        <w:t xml:space="preserve"> соответствующего решения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13D5627E" w14:textId="77777777" w:rsidR="00901830" w:rsidRPr="002425D8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Оценка требования к капиталу на покрытие правового риска осуществляется в рамках общего буфера капитала под риски среднего и низкого уровня значимости.</w:t>
      </w:r>
    </w:p>
    <w:p w14:paraId="7C303FA8" w14:textId="77777777" w:rsidR="00901830" w:rsidRPr="002425D8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2425D8">
        <w:rPr>
          <w:rFonts w:ascii="Times New Roman" w:hAnsi="Times New Roman" w:cs="Times New Roman"/>
          <w:sz w:val="24"/>
          <w:szCs w:val="20"/>
        </w:rPr>
        <w:t xml:space="preserve">В целях </w:t>
      </w:r>
      <w:r>
        <w:rPr>
          <w:rFonts w:ascii="Times New Roman" w:hAnsi="Times New Roman" w:cs="Times New Roman"/>
          <w:sz w:val="24"/>
          <w:szCs w:val="20"/>
        </w:rPr>
        <w:t>контроля и снижения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133A98">
        <w:rPr>
          <w:rFonts w:ascii="Times New Roman" w:hAnsi="Times New Roman" w:cs="Times New Roman"/>
          <w:sz w:val="24"/>
          <w:szCs w:val="20"/>
        </w:rPr>
        <w:t>правового риска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2425D8">
        <w:rPr>
          <w:rFonts w:ascii="Times New Roman" w:hAnsi="Times New Roman" w:cs="Times New Roman"/>
          <w:sz w:val="24"/>
          <w:szCs w:val="20"/>
        </w:rPr>
        <w:t xml:space="preserve"> использует следующие </w:t>
      </w:r>
      <w:r>
        <w:rPr>
          <w:rFonts w:ascii="Times New Roman" w:hAnsi="Times New Roman" w:cs="Times New Roman"/>
          <w:sz w:val="24"/>
          <w:szCs w:val="20"/>
        </w:rPr>
        <w:t>процедуры</w:t>
      </w:r>
      <w:r w:rsidRPr="002425D8">
        <w:rPr>
          <w:rFonts w:ascii="Times New Roman" w:hAnsi="Times New Roman" w:cs="Times New Roman"/>
          <w:sz w:val="24"/>
          <w:szCs w:val="20"/>
        </w:rPr>
        <w:t>:</w:t>
      </w:r>
    </w:p>
    <w:p w14:paraId="6206FF99" w14:textId="77777777" w:rsidR="00901830" w:rsidRPr="00982823" w:rsidRDefault="00901830" w:rsidP="00901830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установление внутреннего порядка согласования заключаемых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 xml:space="preserve"> договоров, проводимых операций и других сделок;</w:t>
      </w:r>
    </w:p>
    <w:p w14:paraId="41887C41" w14:textId="77777777" w:rsidR="00901830" w:rsidRPr="00982823" w:rsidRDefault="00901830" w:rsidP="00901830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анализ влияния факторов правового риска на показатели деятельности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>;</w:t>
      </w:r>
    </w:p>
    <w:p w14:paraId="2C13A421" w14:textId="77777777" w:rsidR="00901830" w:rsidRPr="00433503" w:rsidRDefault="00901830" w:rsidP="00901830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503">
        <w:rPr>
          <w:rFonts w:ascii="Times New Roman" w:hAnsi="Times New Roman" w:cs="Times New Roman"/>
          <w:sz w:val="24"/>
          <w:szCs w:val="20"/>
        </w:rPr>
        <w:t>мониторинг изменений законодательства Российской Федерации и проектов нормативных правовых актов Российской Федерации.</w:t>
      </w:r>
    </w:p>
    <w:p w14:paraId="088C49A7" w14:textId="77777777" w:rsidR="00901830" w:rsidRPr="00433503" w:rsidRDefault="00901830" w:rsidP="0090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3503">
        <w:rPr>
          <w:rFonts w:ascii="Times New Roman" w:hAnsi="Times New Roman" w:cs="Times New Roman"/>
          <w:b/>
          <w:sz w:val="24"/>
          <w:szCs w:val="24"/>
        </w:rPr>
        <w:t xml:space="preserve">8.6 Комплаенс-риск (регуляторный риск) </w:t>
      </w:r>
      <w:r w:rsidRPr="00433503">
        <w:rPr>
          <w:rFonts w:ascii="Times New Roman" w:hAnsi="Times New Roman" w:cs="Times New Roman"/>
          <w:sz w:val="24"/>
          <w:szCs w:val="24"/>
        </w:rPr>
        <w:t xml:space="preserve">- риск возникновения у ЛЦК расходов (убытков) ( в том числе штрафов, ограничений на осуществление отдельных операций) и (или) иных неблагоприятных последствий в результате несоответствия ЛЦК или его деятельности требованиям законодательства Российской Федерации, нормативных актов Банка России,  учредительным и внутренним документам ЛЦК, стандартам саморегулируемых организаций (если такие стандарты или правила являются обязательными для ЛЦК), а также в результате применения санкций и (или) иных мер воздействия со стороны надзорных органов. </w:t>
      </w:r>
    </w:p>
    <w:p w14:paraId="08F23FF9" w14:textId="77777777" w:rsidR="00901830" w:rsidRPr="000F563F" w:rsidRDefault="00901830" w:rsidP="00901830">
      <w:pPr>
        <w:pStyle w:val="20"/>
        <w:spacing w:before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0F563F">
        <w:rPr>
          <w:rFonts w:ascii="Times New Roman" w:hAnsi="Times New Roman" w:cs="Times New Roman"/>
          <w:color w:val="auto"/>
          <w:sz w:val="24"/>
          <w:szCs w:val="20"/>
        </w:rPr>
        <w:t xml:space="preserve">Оценка регуляторного риска </w:t>
      </w:r>
      <w:r w:rsidRPr="009A133A">
        <w:rPr>
          <w:rFonts w:ascii="Times New Roman" w:hAnsi="Times New Roman" w:cs="Times New Roman"/>
          <w:color w:val="auto"/>
          <w:sz w:val="24"/>
          <w:szCs w:val="20"/>
        </w:rPr>
        <w:t>производится экспертным путем с применением количественного и качественного метода, в том числе с учетом анализа случаев</w:t>
      </w:r>
      <w:r w:rsidRPr="000F563F">
        <w:rPr>
          <w:rFonts w:ascii="Times New Roman" w:hAnsi="Times New Roman" w:cs="Times New Roman"/>
          <w:color w:val="auto"/>
          <w:sz w:val="24"/>
          <w:szCs w:val="20"/>
        </w:rPr>
        <w:t>:</w:t>
      </w:r>
    </w:p>
    <w:p w14:paraId="508CDEB1" w14:textId="77777777" w:rsidR="00901830" w:rsidRPr="005035B8" w:rsidRDefault="00901830" w:rsidP="00901830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5035B8">
        <w:rPr>
          <w:rFonts w:ascii="Times New Roman" w:hAnsi="Times New Roman" w:cs="Times New Roman"/>
          <w:sz w:val="24"/>
          <w:szCs w:val="20"/>
        </w:rPr>
        <w:t>нарушения законодательства;</w:t>
      </w:r>
    </w:p>
    <w:p w14:paraId="4747FEB9" w14:textId="77777777" w:rsidR="00901830" w:rsidRPr="005035B8" w:rsidRDefault="00901830" w:rsidP="00901830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5035B8">
        <w:rPr>
          <w:rFonts w:ascii="Times New Roman" w:hAnsi="Times New Roman" w:cs="Times New Roman"/>
          <w:sz w:val="24"/>
          <w:szCs w:val="20"/>
        </w:rPr>
        <w:t>применения мер воздействия со стороны органов регулирования и надзора;</w:t>
      </w:r>
    </w:p>
    <w:p w14:paraId="3003D18E" w14:textId="77777777" w:rsidR="00901830" w:rsidRPr="002425D8" w:rsidRDefault="00901830" w:rsidP="00901830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5035B8">
        <w:rPr>
          <w:rFonts w:ascii="Times New Roman" w:hAnsi="Times New Roman" w:cs="Times New Roman"/>
          <w:sz w:val="24"/>
          <w:szCs w:val="20"/>
        </w:rPr>
        <w:t>выплат денежных средс</w:t>
      </w:r>
      <w:r>
        <w:rPr>
          <w:rFonts w:ascii="Times New Roman" w:hAnsi="Times New Roman" w:cs="Times New Roman"/>
          <w:sz w:val="24"/>
          <w:szCs w:val="20"/>
        </w:rPr>
        <w:t>тв по решению надзорных органов.</w:t>
      </w:r>
    </w:p>
    <w:p w14:paraId="1D8AFFF7" w14:textId="77777777" w:rsidR="00901830" w:rsidRPr="00681FE3" w:rsidRDefault="00901830" w:rsidP="0090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81FE3">
        <w:rPr>
          <w:rFonts w:ascii="Times New Roman" w:hAnsi="Times New Roman" w:cs="Times New Roman"/>
          <w:sz w:val="24"/>
          <w:szCs w:val="20"/>
        </w:rPr>
        <w:t>В целях контроля и снижения регуляторного риска ЛЦК осуществляет следующие процедуры:</w:t>
      </w:r>
    </w:p>
    <w:p w14:paraId="788A763A" w14:textId="77777777" w:rsidR="00901830" w:rsidRDefault="00901830" w:rsidP="00901830">
      <w:pPr>
        <w:pStyle w:val="a5"/>
        <w:numPr>
          <w:ilvl w:val="0"/>
          <w:numId w:val="17"/>
        </w:numPr>
        <w:spacing w:before="40" w:after="40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выявление, анализ, оценка, мониторинг регуляторного риска деятельности ЛЦК и управление им, в том числе разработка мероприятий, направленных на предупреждение и предотвращение последствий реализации регуляторного риска ЛЦК, а также контроль выполнения этих мероприятий</w:t>
      </w:r>
      <w:r w:rsidRPr="008B4E85">
        <w:rPr>
          <w:rFonts w:ascii="Times New Roman" w:hAnsi="Times New Roman" w:cs="Times New Roman"/>
          <w:sz w:val="24"/>
          <w:szCs w:val="20"/>
        </w:rPr>
        <w:t>;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</w:p>
    <w:p w14:paraId="72E6848E" w14:textId="77777777" w:rsidR="00901830" w:rsidRPr="006C57C3" w:rsidRDefault="00901830" w:rsidP="00901830">
      <w:pPr>
        <w:pStyle w:val="a5"/>
        <w:numPr>
          <w:ilvl w:val="0"/>
          <w:numId w:val="17"/>
        </w:numPr>
        <w:spacing w:before="40" w:after="40"/>
        <w:ind w:left="1134" w:hanging="425"/>
        <w:contextualSpacing w:val="0"/>
        <w:jc w:val="both"/>
        <w:rPr>
          <w:rFonts w:ascii="Times New Roman" w:hAnsi="Times New Roman" w:cs="Times New Roman"/>
          <w:strike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во взаимодействии с надзорными органами, саморегулируемыми организациями, ассоциациями и участниками финансовых </w:t>
      </w:r>
      <w:r w:rsidRPr="00FD7944">
        <w:rPr>
          <w:rFonts w:ascii="Times New Roman" w:hAnsi="Times New Roman" w:cs="Times New Roman"/>
          <w:sz w:val="24"/>
          <w:szCs w:val="24"/>
        </w:rPr>
        <w:t>рынков</w:t>
      </w:r>
      <w:r w:rsidRPr="00FD7944">
        <w:rPr>
          <w:rFonts w:ascii="Times New Roman" w:hAnsi="Times New Roman" w:cs="Times New Roman"/>
          <w:sz w:val="24"/>
          <w:szCs w:val="20"/>
        </w:rPr>
        <w:t>;</w:t>
      </w:r>
    </w:p>
    <w:p w14:paraId="10783499" w14:textId="77777777" w:rsidR="00901830" w:rsidRPr="00982823" w:rsidRDefault="00901830" w:rsidP="00901830">
      <w:pPr>
        <w:pStyle w:val="a5"/>
        <w:numPr>
          <w:ilvl w:val="0"/>
          <w:numId w:val="17"/>
        </w:numPr>
        <w:spacing w:before="40" w:after="40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участие в </w:t>
      </w:r>
      <w:r w:rsidRPr="00982823">
        <w:rPr>
          <w:rFonts w:ascii="Times New Roman" w:hAnsi="Times New Roman" w:cs="Times New Roman"/>
          <w:sz w:val="24"/>
          <w:szCs w:val="20"/>
        </w:rPr>
        <w:t>своевременн</w:t>
      </w:r>
      <w:r>
        <w:rPr>
          <w:rFonts w:ascii="Times New Roman" w:hAnsi="Times New Roman" w:cs="Times New Roman"/>
          <w:sz w:val="24"/>
          <w:szCs w:val="20"/>
        </w:rPr>
        <w:t>ой</w:t>
      </w:r>
      <w:r w:rsidRPr="00982823">
        <w:rPr>
          <w:rFonts w:ascii="Times New Roman" w:hAnsi="Times New Roman" w:cs="Times New Roman"/>
          <w:sz w:val="24"/>
          <w:szCs w:val="20"/>
        </w:rPr>
        <w:t xml:space="preserve"> актуализаци</w:t>
      </w:r>
      <w:r>
        <w:rPr>
          <w:rFonts w:ascii="Times New Roman" w:hAnsi="Times New Roman" w:cs="Times New Roman"/>
          <w:sz w:val="24"/>
          <w:szCs w:val="20"/>
        </w:rPr>
        <w:t>и</w:t>
      </w:r>
      <w:r w:rsidRPr="00982823">
        <w:rPr>
          <w:rFonts w:ascii="Times New Roman" w:hAnsi="Times New Roman" w:cs="Times New Roman"/>
          <w:sz w:val="24"/>
          <w:szCs w:val="20"/>
        </w:rPr>
        <w:t xml:space="preserve"> внутренних документов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>;</w:t>
      </w:r>
    </w:p>
    <w:p w14:paraId="6E86928B" w14:textId="77777777" w:rsidR="00901830" w:rsidRPr="00982823" w:rsidRDefault="00901830" w:rsidP="00901830">
      <w:pPr>
        <w:pStyle w:val="a5"/>
        <w:numPr>
          <w:ilvl w:val="0"/>
          <w:numId w:val="17"/>
        </w:numPr>
        <w:spacing w:before="40" w:after="40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повышение квалификации работников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>;</w:t>
      </w:r>
    </w:p>
    <w:p w14:paraId="3BB0CAD8" w14:textId="77777777" w:rsidR="00901830" w:rsidRPr="00982823" w:rsidRDefault="00901830" w:rsidP="00901830">
      <w:pPr>
        <w:pStyle w:val="a5"/>
        <w:numPr>
          <w:ilvl w:val="0"/>
          <w:numId w:val="17"/>
        </w:numPr>
        <w:spacing w:before="40" w:after="40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анализ замечаний </w:t>
      </w:r>
      <w:r>
        <w:rPr>
          <w:rFonts w:ascii="Times New Roman" w:hAnsi="Times New Roman" w:cs="Times New Roman"/>
          <w:sz w:val="24"/>
          <w:szCs w:val="20"/>
        </w:rPr>
        <w:t>н</w:t>
      </w:r>
      <w:r w:rsidRPr="00982823">
        <w:rPr>
          <w:rFonts w:ascii="Times New Roman" w:hAnsi="Times New Roman" w:cs="Times New Roman"/>
          <w:sz w:val="24"/>
          <w:szCs w:val="20"/>
        </w:rPr>
        <w:t>адзорных органов;</w:t>
      </w:r>
    </w:p>
    <w:p w14:paraId="08628D20" w14:textId="77777777" w:rsidR="00901830" w:rsidRDefault="00901830" w:rsidP="00901830">
      <w:pPr>
        <w:pStyle w:val="a5"/>
        <w:numPr>
          <w:ilvl w:val="0"/>
          <w:numId w:val="17"/>
        </w:numPr>
        <w:spacing w:before="40" w:after="120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Pr="00FD7944">
        <w:rPr>
          <w:rFonts w:ascii="Times New Roman" w:hAnsi="Times New Roman" w:cs="Times New Roman"/>
          <w:sz w:val="24"/>
          <w:szCs w:val="24"/>
        </w:rPr>
        <w:t>еры организационного, процедурного характера, а также контролирующие меры и коммуникационные меры в соответствии с Положением об организации управления регуляторным (комплаенс риском)</w:t>
      </w:r>
      <w:r w:rsidRPr="00E1711B">
        <w:rPr>
          <w:rFonts w:ascii="Times New Roman" w:hAnsi="Times New Roman" w:cs="Times New Roman"/>
          <w:sz w:val="24"/>
          <w:szCs w:val="20"/>
        </w:rPr>
        <w:t>;</w:t>
      </w:r>
    </w:p>
    <w:p w14:paraId="47CCB122" w14:textId="77777777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и иные</w:t>
      </w:r>
      <w:r w:rsidRPr="00982823">
        <w:rPr>
          <w:rFonts w:ascii="Times New Roman" w:hAnsi="Times New Roman" w:cs="Times New Roman"/>
          <w:sz w:val="24"/>
          <w:szCs w:val="20"/>
        </w:rPr>
        <w:t>.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81FE3">
        <w:rPr>
          <w:rFonts w:ascii="Times New Roman" w:hAnsi="Times New Roman" w:cs="Times New Roman"/>
          <w:sz w:val="24"/>
          <w:szCs w:val="20"/>
        </w:rPr>
        <w:t xml:space="preserve">Комплаенс-риск (санкционный) является неприемлемым для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681FE3">
        <w:rPr>
          <w:rFonts w:ascii="Times New Roman" w:hAnsi="Times New Roman" w:cs="Times New Roman"/>
          <w:sz w:val="24"/>
          <w:szCs w:val="20"/>
        </w:rPr>
        <w:t xml:space="preserve">. В случае выявления факторов данного риска, решения о проведении операций и мерах управления данным риском принимаются уполномоченными органами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681FE3">
        <w:rPr>
          <w:rFonts w:ascii="Times New Roman" w:hAnsi="Times New Roman" w:cs="Times New Roman"/>
          <w:sz w:val="24"/>
          <w:szCs w:val="20"/>
        </w:rPr>
        <w:t xml:space="preserve">отдельно. Покрытие данного риска капиталом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681FE3">
        <w:rPr>
          <w:rFonts w:ascii="Times New Roman" w:hAnsi="Times New Roman" w:cs="Times New Roman"/>
          <w:sz w:val="24"/>
          <w:szCs w:val="20"/>
        </w:rPr>
        <w:t>нецелесообразно.</w:t>
      </w:r>
    </w:p>
    <w:p w14:paraId="12B43B26" w14:textId="77777777" w:rsidR="00901830" w:rsidRPr="00A1036B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4E191C">
        <w:rPr>
          <w:rFonts w:ascii="Times New Roman" w:hAnsi="Times New Roman" w:cs="Times New Roman"/>
          <w:b/>
          <w:sz w:val="24"/>
          <w:szCs w:val="24"/>
        </w:rPr>
        <w:t>8</w:t>
      </w:r>
      <w:r w:rsidRPr="007A65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Pr="00B500DF">
        <w:rPr>
          <w:rFonts w:ascii="Times New Roman" w:hAnsi="Times New Roman" w:cs="Times New Roman"/>
          <w:b/>
          <w:sz w:val="24"/>
          <w:szCs w:val="24"/>
        </w:rPr>
        <w:t>Рыночный риск (в том числе процентный риск банковского портфеля)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00D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1711B">
        <w:rPr>
          <w:rFonts w:ascii="Times New Roman" w:hAnsi="Times New Roman" w:cs="Times New Roman"/>
          <w:sz w:val="24"/>
          <w:szCs w:val="24"/>
        </w:rPr>
        <w:t xml:space="preserve">иск </w:t>
      </w:r>
      <w:r w:rsidRPr="00FD00B9">
        <w:rPr>
          <w:rFonts w:ascii="Times New Roman" w:hAnsi="Times New Roman" w:cs="Times New Roman"/>
          <w:sz w:val="24"/>
          <w:szCs w:val="20"/>
        </w:rPr>
        <w:t>возникновения убытков в связи с осуществлением ЛЦК операций с финансовыми инструментами вследствие изменения рыночных параметров, включая процентные ставки, валютные курсы и цены на финансовые инструменты, а также вследствие низкой ликвидности рынка с учетом издержек ликвидации/реструктуризации позиций.</w:t>
      </w:r>
    </w:p>
    <w:p w14:paraId="274DD375" w14:textId="77777777" w:rsidR="00901830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A1036B">
        <w:rPr>
          <w:rFonts w:ascii="Times New Roman" w:hAnsi="Times New Roman" w:cs="Times New Roman"/>
          <w:sz w:val="24"/>
          <w:szCs w:val="20"/>
        </w:rPr>
        <w:t>Применительно к деятельности центрального контрагента рыночный риск проявляется только в случае реализации кредитного риска. Волатильность цен рыночных инструментов, выступающих предметом биржевых и внебиржевых сделок, может являться причиной убытка, вызванного неблагоприятными движениями рынка, в случае необходимости закрытия позиций (</w:t>
      </w:r>
      <w:r w:rsidRPr="00FD00B9">
        <w:rPr>
          <w:rFonts w:ascii="Times New Roman" w:hAnsi="Times New Roman" w:cs="Times New Roman"/>
          <w:sz w:val="24"/>
          <w:szCs w:val="20"/>
        </w:rPr>
        <w:t xml:space="preserve">замещения контрактов) по рыночным ценам. </w:t>
      </w:r>
    </w:p>
    <w:p w14:paraId="6FB60140" w14:textId="77777777" w:rsidR="00901830" w:rsidRPr="00FD00B9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FD00B9">
        <w:rPr>
          <w:rFonts w:ascii="Times New Roman" w:hAnsi="Times New Roman" w:cs="Times New Roman"/>
          <w:sz w:val="24"/>
          <w:szCs w:val="20"/>
        </w:rPr>
        <w:t>Источником возникновения рыночного риска может являться необходимость закрытия крупных позиций/продажи обеспечения участника клиринга, не исполнившего обязательства, что при условии низкой ликвидности рынка может оказать неблагоприятное влияние на цену, по которой может быть закрыта позиция/продано обеспечение.</w:t>
      </w:r>
    </w:p>
    <w:p w14:paraId="345AD49C" w14:textId="77777777" w:rsidR="00901830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00DF">
        <w:rPr>
          <w:rFonts w:ascii="Times New Roman" w:hAnsi="Times New Roman" w:cs="Times New Roman"/>
          <w:sz w:val="24"/>
          <w:szCs w:val="24"/>
        </w:rPr>
        <w:t xml:space="preserve">Рыночный риск состоит из </w:t>
      </w:r>
      <w:r>
        <w:rPr>
          <w:rFonts w:ascii="Times New Roman" w:hAnsi="Times New Roman" w:cs="Times New Roman"/>
          <w:sz w:val="24"/>
          <w:szCs w:val="24"/>
        </w:rPr>
        <w:t>следующих</w:t>
      </w:r>
      <w:r w:rsidRPr="00B500DF">
        <w:rPr>
          <w:rFonts w:ascii="Times New Roman" w:hAnsi="Times New Roman" w:cs="Times New Roman"/>
          <w:sz w:val="24"/>
          <w:szCs w:val="24"/>
        </w:rPr>
        <w:t xml:space="preserve"> компонент:</w:t>
      </w:r>
    </w:p>
    <w:p w14:paraId="1B9B2EEE" w14:textId="77777777" w:rsidR="00901830" w:rsidRPr="0019018C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риска открытой валютной позиции (далее – валютный риск);</w:t>
      </w:r>
    </w:p>
    <w:p w14:paraId="2B64142A" w14:textId="77777777" w:rsidR="00901830" w:rsidRPr="0019018C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процентного риска;</w:t>
      </w:r>
    </w:p>
    <w:p w14:paraId="39664F79" w14:textId="77777777" w:rsidR="00901830" w:rsidRPr="0019018C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процентного риска банковского портфеля (может рассматриваться отдельно);</w:t>
      </w:r>
    </w:p>
    <w:p w14:paraId="2503A1FC" w14:textId="77777777" w:rsidR="00901830" w:rsidRPr="0019018C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фондового риска. Фондовый риск не рассматривается в рамках настоящего документа, т.к. ЛЦК не проводит операций с долевыми ценными бумагами, депозитарными расписками, конвертируемыми ценными бумагами, производными финансовыми инструментами, базисным активом которых являются перечисленные в данном пункте ценные бумаги, а также фондовые индексы. Товарный риск не рассматривается в рамках настоящего документа, т.к. ЛЦК не проводит операций с товарами и драгоценными металлами.</w:t>
      </w:r>
    </w:p>
    <w:p w14:paraId="176A0FE6" w14:textId="77777777" w:rsidR="00901830" w:rsidRPr="00B500DF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00DF">
        <w:rPr>
          <w:rFonts w:ascii="Times New Roman" w:hAnsi="Times New Roman" w:cs="Times New Roman"/>
          <w:sz w:val="24"/>
          <w:szCs w:val="24"/>
        </w:rPr>
        <w:t>Оценка всех компонент рыночного риска производится с использованием регуляторных подходов.</w:t>
      </w:r>
    </w:p>
    <w:p w14:paraId="5AF0ABBE" w14:textId="77777777" w:rsidR="00901830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00DF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B500DF">
        <w:rPr>
          <w:rFonts w:ascii="Times New Roman" w:hAnsi="Times New Roman" w:cs="Times New Roman"/>
          <w:b/>
          <w:bCs/>
          <w:sz w:val="24"/>
          <w:szCs w:val="24"/>
        </w:rPr>
        <w:t>валютного риска</w:t>
      </w:r>
      <w:r w:rsidRPr="00B500DF">
        <w:rPr>
          <w:rFonts w:ascii="Times New Roman" w:hAnsi="Times New Roman" w:cs="Times New Roman"/>
          <w:sz w:val="24"/>
          <w:szCs w:val="24"/>
        </w:rPr>
        <w:t xml:space="preserve"> в составе рыночного производится по совокупной открытой валютной позиции с учетом коротких и длинных позиций по каждой валюте. Риск-фактором валютного риска является изменение валютного курса валют, входящих в состав открытой валютной позиции.</w:t>
      </w:r>
    </w:p>
    <w:p w14:paraId="5DF972E9" w14:textId="77777777" w:rsidR="00901830" w:rsidRPr="00911CD4" w:rsidRDefault="00901830" w:rsidP="0090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11CD4">
        <w:rPr>
          <w:rFonts w:ascii="Times New Roman" w:hAnsi="Times New Roman" w:cs="Times New Roman"/>
          <w:sz w:val="24"/>
          <w:szCs w:val="20"/>
        </w:rPr>
        <w:t xml:space="preserve">Оценка </w:t>
      </w:r>
      <w:r w:rsidRPr="00911CD4">
        <w:rPr>
          <w:rFonts w:ascii="Times New Roman" w:hAnsi="Times New Roman" w:cs="Times New Roman"/>
          <w:b/>
          <w:iCs/>
          <w:sz w:val="24"/>
          <w:szCs w:val="20"/>
        </w:rPr>
        <w:t>процентного риска</w:t>
      </w:r>
      <w:r w:rsidRPr="00911CD4">
        <w:rPr>
          <w:rFonts w:ascii="Times New Roman" w:hAnsi="Times New Roman" w:cs="Times New Roman"/>
          <w:b/>
          <w:i/>
          <w:sz w:val="24"/>
          <w:szCs w:val="20"/>
        </w:rPr>
        <w:t xml:space="preserve"> </w:t>
      </w:r>
      <w:r w:rsidRPr="00911CD4">
        <w:rPr>
          <w:rFonts w:ascii="Times New Roman" w:hAnsi="Times New Roman" w:cs="Times New Roman"/>
          <w:sz w:val="24"/>
          <w:szCs w:val="20"/>
        </w:rPr>
        <w:t>в составе рыночного выполняется по:</w:t>
      </w:r>
    </w:p>
    <w:p w14:paraId="45BA3B25" w14:textId="77777777" w:rsidR="00901830" w:rsidRDefault="00901830" w:rsidP="00901830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долговым ценным бумагам;</w:t>
      </w:r>
    </w:p>
    <w:p w14:paraId="147BE6DE" w14:textId="77777777" w:rsidR="00901830" w:rsidRPr="00911CD4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0"/>
        </w:rPr>
        <w:t xml:space="preserve">производным финансовым инструментам, базовым активом которых является иностранная валюта. </w:t>
      </w:r>
      <w:r w:rsidRPr="00911CD4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11CD4">
        <w:rPr>
          <w:rFonts w:ascii="Times New Roman" w:hAnsi="Times New Roman" w:cs="Times New Roman"/>
          <w:b/>
          <w:bCs/>
          <w:sz w:val="24"/>
          <w:szCs w:val="24"/>
        </w:rPr>
        <w:t>процентного риска банковского портфеля</w:t>
      </w:r>
      <w:r w:rsidRPr="00911CD4">
        <w:rPr>
          <w:rFonts w:ascii="Times New Roman" w:hAnsi="Times New Roman" w:cs="Times New Roman"/>
          <w:sz w:val="24"/>
          <w:szCs w:val="24"/>
        </w:rPr>
        <w:t>. Риск-фактором процентного риска банковского портфеля является изменение рыночных процентных ставок, выбранных для каждой валюты и группы финансовых инструментов на определенных временных интервалах.</w:t>
      </w:r>
    </w:p>
    <w:p w14:paraId="70547FC1" w14:textId="6974DC50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Величина рыночного риска в целях расчета нормативов достаточности капитала по состоянию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на 01.</w:t>
      </w:r>
      <w:r w:rsidR="002A2266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составляла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(ноль)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руб., величина валютного риска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 (ноль)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</w:p>
    <w:p w14:paraId="74B5F649" w14:textId="77777777" w:rsidR="00901830" w:rsidRPr="00911CD4" w:rsidRDefault="00901830" w:rsidP="00901830">
      <w:pPr>
        <w:pStyle w:val="3"/>
        <w:spacing w:before="0" w:line="240" w:lineRule="auto"/>
        <w:ind w:firstLine="709"/>
        <w:rPr>
          <w:rFonts w:ascii="Times New Roman" w:eastAsiaTheme="minorHAnsi" w:hAnsi="Times New Roman" w:cs="Times New Roman"/>
          <w:b/>
          <w:color w:val="auto"/>
        </w:rPr>
      </w:pPr>
      <w:r>
        <w:rPr>
          <w:rFonts w:ascii="Times New Roman" w:eastAsiaTheme="minorHAnsi" w:hAnsi="Times New Roman" w:cs="Times New Roman"/>
          <w:b/>
          <w:color w:val="auto"/>
        </w:rPr>
        <w:lastRenderedPageBreak/>
        <w:t xml:space="preserve">8.8 </w:t>
      </w:r>
      <w:r w:rsidRPr="00911CD4">
        <w:rPr>
          <w:rFonts w:ascii="Times New Roman" w:eastAsiaTheme="minorHAnsi" w:hAnsi="Times New Roman" w:cs="Times New Roman"/>
          <w:b/>
          <w:color w:val="auto"/>
        </w:rPr>
        <w:t>Коммерческий и системный риски</w:t>
      </w:r>
    </w:p>
    <w:p w14:paraId="03B6535F" w14:textId="77777777" w:rsidR="00901830" w:rsidRPr="00911CD4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1CD4">
        <w:rPr>
          <w:rFonts w:ascii="Times New Roman" w:hAnsi="Times New Roman" w:cs="Times New Roman"/>
          <w:sz w:val="24"/>
          <w:szCs w:val="24"/>
        </w:rPr>
        <w:t>Примерами реализации коммерческого риска могут являться случаи превышения расходов над доходами ЛЦК как коммерческой организации. Управление коммерческим риском осуществляется профильными подразделениями ЛЦК.</w:t>
      </w:r>
    </w:p>
    <w:p w14:paraId="04A918F1" w14:textId="77777777" w:rsidR="00901830" w:rsidRPr="0019018C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8234243"/>
      <w:r w:rsidRPr="0019018C">
        <w:rPr>
          <w:rFonts w:ascii="Times New Roman" w:hAnsi="Times New Roman" w:cs="Times New Roman"/>
          <w:sz w:val="24"/>
          <w:szCs w:val="24"/>
        </w:rPr>
        <w:t>Примерами реализации системного риска могут являться случаи реализации кредитного риска и других рисков ЛЦК</w:t>
      </w:r>
      <w:bookmarkEnd w:id="2"/>
      <w:r w:rsidRPr="0019018C">
        <w:rPr>
          <w:rFonts w:ascii="Times New Roman" w:hAnsi="Times New Roman" w:cs="Times New Roman"/>
          <w:sz w:val="24"/>
          <w:szCs w:val="24"/>
        </w:rPr>
        <w:t xml:space="preserve"> одновременно по нескольким и/или многим ключевым контрагентам ЛЦК. Управление системным риском на уровне финансовой системы в целом согласно Федеральному закону от 10.07.2002 № 86-ФЗ «О Центральном банке Российской Федерации (Банке России)» осуществляется регулятором.</w:t>
      </w:r>
    </w:p>
    <w:p w14:paraId="662E7638" w14:textId="77777777" w:rsidR="00901830" w:rsidRPr="0019018C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Подходы к снижению данных рисков описаны в Правилах организации системы управления рисками и пересекаются с мерами снижения кредитного и других рисков ЛЦК, так как ЛЦК ввиду своей инфраструктурной роли также может являться источником системного риска для финансовой системы.</w:t>
      </w:r>
    </w:p>
    <w:p w14:paraId="1F7A23AE" w14:textId="77777777" w:rsidR="00901830" w:rsidRPr="0019018C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Оценка требования к капиталу на покрытие коммерческого и системного риска осуществляется в рамках общего буфера капитала под риски среднего и низкого уровня значимости.</w:t>
      </w:r>
    </w:p>
    <w:p w14:paraId="7DA50919" w14:textId="13770572" w:rsidR="005A7C39" w:rsidRPr="007A658E" w:rsidRDefault="005A7C39" w:rsidP="0090183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УСТУПКЕ ПРАВ ТРЕБОВАНИЙ</w:t>
      </w:r>
    </w:p>
    <w:p w14:paraId="238661D6" w14:textId="010E7932" w:rsidR="005A7C39" w:rsidRPr="007A658E" w:rsidRDefault="005A7C39" w:rsidP="007E33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Отражение в бухгалтерском учете операций по уступке права требования осуществляется </w:t>
      </w:r>
      <w:r w:rsidR="002A0C40">
        <w:rPr>
          <w:rFonts w:ascii="Times New Roman" w:hAnsi="Times New Roman" w:cs="Times New Roman"/>
          <w:sz w:val="24"/>
          <w:szCs w:val="20"/>
        </w:rPr>
        <w:t>ЛЦК</w:t>
      </w:r>
      <w:r w:rsidR="002A0C40"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в соответствии с Положением Банка России от</w:t>
      </w:r>
      <w:r w:rsidR="00792377">
        <w:rPr>
          <w:rFonts w:ascii="Times New Roman" w:hAnsi="Times New Roman" w:cs="Times New Roman"/>
          <w:sz w:val="24"/>
          <w:szCs w:val="24"/>
        </w:rPr>
        <w:t xml:space="preserve"> </w:t>
      </w:r>
      <w:r w:rsidR="00792377">
        <w:rPr>
          <w:rFonts w:ascii="Times New Roman" w:eastAsia="Times New Roman" w:hAnsi="Times New Roman" w:cs="Times New Roman"/>
          <w:sz w:val="24"/>
          <w:szCs w:val="24"/>
          <w:lang w:eastAsia="ru-RU"/>
        </w:rPr>
        <w:t>24.11.2022</w:t>
      </w:r>
      <w:r w:rsidR="00792377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92377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792377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9-П «О плане счетов бухгалтерского учета для кредитных организаций и порядке его применения»</w:t>
      </w:r>
      <w:r w:rsidRPr="007A65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6409C8" w14:textId="7B132FD1" w:rsidR="005A7C39" w:rsidRDefault="005A7C39" w:rsidP="007E33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42796F" w:rsidRPr="0042796F">
        <w:rPr>
          <w:rFonts w:ascii="Times New Roman" w:hAnsi="Times New Roman" w:cs="Times New Roman"/>
          <w:sz w:val="24"/>
          <w:szCs w:val="24"/>
        </w:rPr>
        <w:t>10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  <w:r w:rsidR="002A6A3E">
        <w:rPr>
          <w:rFonts w:ascii="Times New Roman" w:hAnsi="Times New Roman" w:cs="Times New Roman"/>
          <w:sz w:val="24"/>
          <w:szCs w:val="24"/>
        </w:rPr>
        <w:t>202</w:t>
      </w:r>
      <w:r w:rsidR="00B500DF">
        <w:rPr>
          <w:rFonts w:ascii="Times New Roman" w:hAnsi="Times New Roman" w:cs="Times New Roman"/>
          <w:sz w:val="24"/>
          <w:szCs w:val="24"/>
        </w:rPr>
        <w:t>5</w:t>
      </w:r>
      <w:r w:rsidR="00823510"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 xml:space="preserve">года незавершенных сделок по уступке прав требований в </w:t>
      </w:r>
      <w:r w:rsidR="002A0C40">
        <w:rPr>
          <w:rFonts w:ascii="Times New Roman" w:hAnsi="Times New Roman" w:cs="Times New Roman"/>
          <w:sz w:val="24"/>
          <w:szCs w:val="20"/>
        </w:rPr>
        <w:t>ЛЦК</w:t>
      </w:r>
      <w:r w:rsidR="002A0C40"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не имеется.</w:t>
      </w:r>
    </w:p>
    <w:p w14:paraId="188D69E1" w14:textId="77777777" w:rsidR="001A6F98" w:rsidRPr="007A658E" w:rsidRDefault="004D283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ОПЕРАЦИЯХ СО СВЯЗАННЫМИ СТОРОНАМИ</w:t>
      </w:r>
    </w:p>
    <w:p w14:paraId="629A0893" w14:textId="2949BD4D" w:rsidR="00823510" w:rsidRPr="007A658E" w:rsidRDefault="001A6F98" w:rsidP="000244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="00823510" w:rsidRPr="007A658E">
        <w:rPr>
          <w:rFonts w:ascii="Times New Roman" w:hAnsi="Times New Roman" w:cs="Times New Roman"/>
          <w:sz w:val="24"/>
          <w:szCs w:val="24"/>
        </w:rPr>
        <w:t xml:space="preserve">Понятие "связанные с кредитной организацией стороны" применяется в значении "связанные стороны", определенном в соответствии с </w:t>
      </w:r>
      <w:hyperlink r:id="rId11" w:history="1">
        <w:r w:rsidR="00823510" w:rsidRPr="007A658E">
          <w:rPr>
            <w:rFonts w:ascii="Times New Roman" w:hAnsi="Times New Roman" w:cs="Times New Roman"/>
            <w:sz w:val="24"/>
            <w:szCs w:val="24"/>
          </w:rPr>
          <w:t>МСФО (IAS) 24</w:t>
        </w:r>
      </w:hyperlink>
      <w:r w:rsidR="00823510" w:rsidRPr="007A658E">
        <w:rPr>
          <w:rFonts w:ascii="Times New Roman" w:hAnsi="Times New Roman" w:cs="Times New Roman"/>
          <w:sz w:val="24"/>
          <w:szCs w:val="24"/>
        </w:rPr>
        <w:t xml:space="preserve"> "Раскрытие информации о связанных сторонах", введенным в действие на территории Российской Федерации </w:t>
      </w:r>
      <w:hyperlink r:id="rId12" w:history="1">
        <w:r w:rsidR="00823510" w:rsidRPr="007A658E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823510" w:rsidRPr="007A658E">
        <w:rPr>
          <w:rFonts w:ascii="Times New Roman" w:hAnsi="Times New Roman" w:cs="Times New Roman"/>
          <w:sz w:val="24"/>
          <w:szCs w:val="24"/>
        </w:rPr>
        <w:t xml:space="preserve"> Минфина России от 28.12.2015 №217н.</w:t>
      </w:r>
    </w:p>
    <w:p w14:paraId="414D66AF" w14:textId="160AE197" w:rsidR="008829D7" w:rsidRPr="002A0C40" w:rsidRDefault="008829D7" w:rsidP="003C25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5F1">
        <w:rPr>
          <w:rFonts w:ascii="Times New Roman" w:hAnsi="Times New Roman" w:cs="Times New Roman"/>
          <w:sz w:val="24"/>
          <w:szCs w:val="24"/>
        </w:rPr>
        <w:t xml:space="preserve">Операции включали </w:t>
      </w:r>
      <w:r w:rsidR="007153FE" w:rsidRPr="003C25F1">
        <w:rPr>
          <w:rFonts w:ascii="Times New Roman" w:hAnsi="Times New Roman" w:cs="Times New Roman"/>
          <w:sz w:val="24"/>
          <w:szCs w:val="24"/>
        </w:rPr>
        <w:t xml:space="preserve">расчетно-кассовое обслуживание, </w:t>
      </w:r>
      <w:r w:rsidR="00335EFB" w:rsidRPr="003C25F1">
        <w:rPr>
          <w:rFonts w:ascii="Times New Roman" w:hAnsi="Times New Roman" w:cs="Times New Roman"/>
          <w:sz w:val="24"/>
          <w:szCs w:val="24"/>
        </w:rPr>
        <w:t>хоз</w:t>
      </w:r>
      <w:r w:rsidR="00522B18" w:rsidRPr="003C25F1">
        <w:rPr>
          <w:rFonts w:ascii="Times New Roman" w:hAnsi="Times New Roman" w:cs="Times New Roman"/>
          <w:sz w:val="24"/>
          <w:szCs w:val="24"/>
        </w:rPr>
        <w:t>я</w:t>
      </w:r>
      <w:r w:rsidR="00335EFB" w:rsidRPr="003C25F1">
        <w:rPr>
          <w:rFonts w:ascii="Times New Roman" w:hAnsi="Times New Roman" w:cs="Times New Roman"/>
          <w:sz w:val="24"/>
          <w:szCs w:val="24"/>
        </w:rPr>
        <w:t>йственно-административные расчеты</w:t>
      </w:r>
      <w:r w:rsidR="002A0C40" w:rsidRPr="003C25F1">
        <w:rPr>
          <w:rFonts w:ascii="Times New Roman" w:hAnsi="Times New Roman" w:cs="Times New Roman"/>
          <w:sz w:val="24"/>
          <w:szCs w:val="24"/>
        </w:rPr>
        <w:t xml:space="preserve">, </w:t>
      </w:r>
      <w:r w:rsidR="00335EFB" w:rsidRPr="003C25F1">
        <w:rPr>
          <w:rFonts w:ascii="Times New Roman" w:hAnsi="Times New Roman" w:cs="Times New Roman"/>
          <w:sz w:val="24"/>
          <w:szCs w:val="24"/>
        </w:rPr>
        <w:t>клиринговое обслуживание</w:t>
      </w:r>
      <w:r w:rsidR="002A0C40" w:rsidRPr="003C25F1">
        <w:rPr>
          <w:rFonts w:ascii="Times New Roman" w:hAnsi="Times New Roman" w:cs="Times New Roman"/>
          <w:sz w:val="24"/>
          <w:szCs w:val="24"/>
        </w:rPr>
        <w:t xml:space="preserve"> и </w:t>
      </w:r>
      <w:r w:rsidR="00A519FD" w:rsidRPr="003C25F1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r w:rsidR="002A0C40" w:rsidRPr="00A519FD">
        <w:rPr>
          <w:rFonts w:ascii="Times New Roman" w:hAnsi="Times New Roman" w:cs="Times New Roman"/>
          <w:sz w:val="24"/>
          <w:szCs w:val="24"/>
        </w:rPr>
        <w:t>функций центрального контрагента.</w:t>
      </w:r>
    </w:p>
    <w:p w14:paraId="2790EE0A" w14:textId="2A14E48C" w:rsidR="001A6F98" w:rsidRPr="007A658E" w:rsidRDefault="0048259E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1A6F98" w:rsidRPr="007A658E">
        <w:rPr>
          <w:rFonts w:ascii="Times New Roman" w:hAnsi="Times New Roman" w:cs="Times New Roman"/>
          <w:sz w:val="24"/>
          <w:szCs w:val="24"/>
        </w:rPr>
        <w:t xml:space="preserve"> не осуществлялись операции со связанными сторонами по следующим видам операций:</w:t>
      </w:r>
    </w:p>
    <w:p w14:paraId="7E08B4B8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вложения в ценные бумаги (оцениваемые по справедливой стоимости, удерживаемые до погашения, имеющиеся в наличии для продажи);</w:t>
      </w:r>
    </w:p>
    <w:p w14:paraId="2F09F4CD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привлечение (размещение) субординированных кредитов;</w:t>
      </w:r>
    </w:p>
    <w:p w14:paraId="2C011CFD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взаиморасчеты;</w:t>
      </w:r>
    </w:p>
    <w:p w14:paraId="41C1D872" w14:textId="4E1E2950" w:rsidR="001A6F98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списание сумм безнадежной к взысканию дебиторской задолженности.</w:t>
      </w:r>
    </w:p>
    <w:p w14:paraId="7623BD19" w14:textId="541A5C85" w:rsidR="007D6DD5" w:rsidRDefault="007D6DD5" w:rsidP="007D6DD5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8DC7082" w14:textId="77777777" w:rsidR="00901830" w:rsidRDefault="00901830" w:rsidP="00901830">
      <w:pPr>
        <w:pStyle w:val="a5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Hlk191311099"/>
    </w:p>
    <w:p w14:paraId="15CEB47C" w14:textId="6CBDCFDE" w:rsidR="001A6F98" w:rsidRPr="00901830" w:rsidRDefault="004D283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204786990"/>
      <w:bookmarkStart w:id="5" w:name="_Hlk211608604"/>
      <w:r w:rsidRPr="009018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ОБЩЕЙ ВЕЛИЧИНЕ ВЫПЛАТ (ВОЗНАГРАЖДЕНИЙ) УПРАВЛЕНЧЕСКОМУ ПЕРСОНАЛУ</w:t>
      </w:r>
    </w:p>
    <w:p w14:paraId="67504E2B" w14:textId="12745CDD" w:rsidR="00901830" w:rsidRPr="00901830" w:rsidRDefault="00901830" w:rsidP="009018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7802" w:type="dxa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9"/>
        <w:gridCol w:w="1843"/>
      </w:tblGrid>
      <w:tr w:rsidR="00901830" w:rsidRPr="00901830" w14:paraId="5A529A53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939C6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вознаграждений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A5239" w14:textId="0BBD8492" w:rsid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за</w:t>
            </w:r>
          </w:p>
          <w:p w14:paraId="0093829A" w14:textId="30BD3737" w:rsidR="006F325A" w:rsidRPr="00901830" w:rsidRDefault="00995CB4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  <w:r w:rsidR="006F32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40120C3" w14:textId="5A8F0553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  <w:r w:rsidR="006F32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0277F8" w:rsidRPr="00901830" w14:paraId="72EAD719" w14:textId="77777777" w:rsidTr="00995CB4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758EA" w14:textId="77777777" w:rsidR="000277F8" w:rsidRPr="00901830" w:rsidRDefault="000277F8" w:rsidP="00027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Краткосрочные вознаграждения, всего в т.ч.: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ADF08" w14:textId="72EF42C6" w:rsidR="000277F8" w:rsidRPr="00901830" w:rsidRDefault="000277F8" w:rsidP="00027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52 064</w:t>
            </w:r>
          </w:p>
        </w:tc>
      </w:tr>
      <w:tr w:rsidR="000277F8" w:rsidRPr="00901830" w14:paraId="6A27A8C7" w14:textId="77777777" w:rsidTr="00995CB4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AC5D4" w14:textId="77777777" w:rsidR="000277F8" w:rsidRPr="00901830" w:rsidRDefault="000277F8" w:rsidP="00027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437A5" w14:textId="6A7388ED" w:rsidR="000277F8" w:rsidRPr="00901830" w:rsidRDefault="000277F8" w:rsidP="00027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52 064</w:t>
            </w:r>
          </w:p>
        </w:tc>
      </w:tr>
      <w:tr w:rsidR="000277F8" w:rsidRPr="00901830" w14:paraId="3454CFA6" w14:textId="77777777" w:rsidTr="00995CB4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2D39B" w14:textId="77777777" w:rsidR="000277F8" w:rsidRPr="00901830" w:rsidRDefault="000277F8" w:rsidP="00027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Вознаграждения руководящему персоналу, в т.ч.: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C97B5" w14:textId="0690C19B" w:rsidR="000277F8" w:rsidRPr="00901830" w:rsidRDefault="000277F8" w:rsidP="00027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40 421</w:t>
            </w:r>
          </w:p>
        </w:tc>
      </w:tr>
      <w:tr w:rsidR="000277F8" w:rsidRPr="00901830" w14:paraId="21877530" w14:textId="77777777" w:rsidTr="00995CB4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EE56D" w14:textId="77777777" w:rsidR="000277F8" w:rsidRPr="00901830" w:rsidRDefault="000277F8" w:rsidP="00027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Заработная плата и другие краткосрочные выплаты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4636F" w14:textId="530BC15C" w:rsidR="000277F8" w:rsidRPr="00901830" w:rsidRDefault="000277F8" w:rsidP="00027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40 421</w:t>
            </w:r>
          </w:p>
        </w:tc>
      </w:tr>
      <w:tr w:rsidR="00901830" w:rsidRPr="00901830" w14:paraId="0C75C0E6" w14:textId="77777777" w:rsidTr="00995CB4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78070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Вознаграждения по окончании трудовой деятельности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725E7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01830" w:rsidRPr="00901830" w14:paraId="47A1AB84" w14:textId="77777777" w:rsidTr="00995CB4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5F0F4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долгосрочные вознаграждения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9795C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01830" w:rsidRPr="00901830" w14:paraId="6E1F1104" w14:textId="77777777" w:rsidTr="00995CB4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DD2C7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Выходные пособия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BDE60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01830" w:rsidRPr="00901830" w14:paraId="733E883E" w14:textId="77777777" w:rsidTr="00995CB4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CC84E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Выплаты на основе акций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D29F0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bookmarkEnd w:id="4"/>
    <w:p w14:paraId="6AF8452A" w14:textId="36179F41" w:rsidR="00522B18" w:rsidRDefault="00522B18" w:rsidP="00A519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830">
        <w:rPr>
          <w:rFonts w:ascii="Times New Roman" w:hAnsi="Times New Roman" w:cs="Times New Roman"/>
          <w:color w:val="000000"/>
          <w:sz w:val="24"/>
          <w:szCs w:val="24"/>
        </w:rPr>
        <w:t xml:space="preserve">Выплата крупных вознаграждений, признаваемых таковыми в соответствии с внутренними документами, устанавливающими систему оплаты труда, за </w:t>
      </w:r>
      <w:r w:rsidR="000277F8">
        <w:rPr>
          <w:rFonts w:ascii="Times New Roman" w:hAnsi="Times New Roman" w:cs="Times New Roman"/>
          <w:color w:val="000000"/>
          <w:sz w:val="24"/>
          <w:szCs w:val="24"/>
        </w:rPr>
        <w:t>9 месяцев 2025</w:t>
      </w:r>
      <w:r w:rsidRPr="0090183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0277F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01830">
        <w:rPr>
          <w:rFonts w:ascii="Times New Roman" w:hAnsi="Times New Roman" w:cs="Times New Roman"/>
          <w:color w:val="000000"/>
          <w:sz w:val="24"/>
          <w:szCs w:val="24"/>
        </w:rPr>
        <w:t xml:space="preserve"> не производилась.</w:t>
      </w:r>
    </w:p>
    <w:bookmarkEnd w:id="3"/>
    <w:bookmarkEnd w:id="5"/>
    <w:p w14:paraId="17903C13" w14:textId="5691DC0B" w:rsidR="006A154B" w:rsidRDefault="004D283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ОБЪЕДИНЕНИИ БИЗНЕСОВ</w:t>
      </w:r>
    </w:p>
    <w:p w14:paraId="0255ED69" w14:textId="5BC7DBD1" w:rsidR="006A154B" w:rsidRDefault="006A154B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отчетном периоде не проводились операции по </w:t>
      </w:r>
      <w:r w:rsidR="00D24573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объединению бизнесов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48D31E" w14:textId="77777777" w:rsidR="001D5F9E" w:rsidRPr="007A658E" w:rsidRDefault="001D5F9E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645F9" w14:textId="3F023DE4" w:rsidR="00F71A2F" w:rsidRPr="007A658E" w:rsidRDefault="00F71A2F" w:rsidP="007E33BD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658E">
        <w:rPr>
          <w:rFonts w:ascii="Times New Roman" w:hAnsi="Times New Roman" w:cs="Times New Roman"/>
          <w:b/>
          <w:sz w:val="24"/>
          <w:szCs w:val="24"/>
        </w:rPr>
        <w:t>Председател</w:t>
      </w:r>
      <w:r w:rsidR="008620DC" w:rsidRPr="007A658E">
        <w:rPr>
          <w:rFonts w:ascii="Times New Roman" w:hAnsi="Times New Roman" w:cs="Times New Roman"/>
          <w:b/>
          <w:sz w:val="24"/>
          <w:szCs w:val="24"/>
        </w:rPr>
        <w:t>ь</w:t>
      </w:r>
      <w:r w:rsidRPr="007A658E">
        <w:rPr>
          <w:rFonts w:ascii="Times New Roman" w:hAnsi="Times New Roman" w:cs="Times New Roman"/>
          <w:b/>
          <w:sz w:val="24"/>
          <w:szCs w:val="24"/>
        </w:rPr>
        <w:t xml:space="preserve"> Правления </w:t>
      </w:r>
      <w:r w:rsidR="001D5F9E" w:rsidRPr="001D5F9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3C25F1">
        <w:rPr>
          <w:rFonts w:ascii="Times New Roman" w:hAnsi="Times New Roman" w:cs="Times New Roman"/>
          <w:b/>
          <w:sz w:val="24"/>
          <w:szCs w:val="24"/>
        </w:rPr>
        <w:t>подпись</w:t>
      </w:r>
    </w:p>
    <w:p w14:paraId="4A1722F2" w14:textId="5C40E757" w:rsidR="00A31B5A" w:rsidRPr="007A658E" w:rsidRDefault="00D41CC4" w:rsidP="007E33BD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НКО ЛЦК (АО)</w:t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A31B5A" w:rsidRPr="007A65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C4CAD8" w14:textId="77777777" w:rsidR="00D41CC4" w:rsidRDefault="00D41CC4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EF5B99E" w14:textId="46588BFC" w:rsidR="00901830" w:rsidRDefault="00995CB4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Главный бухгалтер                                   </w:t>
      </w:r>
      <w:r w:rsidR="006F325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3C25F1">
        <w:rPr>
          <w:rFonts w:ascii="Times New Roman" w:hAnsi="Times New Roman" w:cs="Times New Roman"/>
          <w:b/>
          <w:sz w:val="24"/>
          <w:szCs w:val="24"/>
        </w:rPr>
        <w:t>подпись</w:t>
      </w:r>
    </w:p>
    <w:p w14:paraId="2EB6F230" w14:textId="0F712EAC" w:rsidR="001B33FF" w:rsidRPr="007A658E" w:rsidRDefault="00901830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НКО ЛЦК (АО)</w:t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142200" w:rsidRPr="007A658E">
        <w:rPr>
          <w:rFonts w:ascii="Times New Roman" w:hAnsi="Times New Roman" w:cs="Times New Roman"/>
          <w:b/>
          <w:sz w:val="24"/>
          <w:szCs w:val="24"/>
        </w:rPr>
        <w:tab/>
      </w:r>
    </w:p>
    <w:p w14:paraId="6569A078" w14:textId="59223C5D" w:rsidR="0067280A" w:rsidRDefault="00C508D9" w:rsidP="00BA3B24">
      <w:pPr>
        <w:spacing w:after="0" w:line="240" w:lineRule="auto"/>
        <w:ind w:left="3545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A658E">
        <w:rPr>
          <w:rFonts w:ascii="Times New Roman" w:hAnsi="Times New Roman" w:cs="Times New Roman"/>
          <w:b/>
          <w:sz w:val="20"/>
          <w:szCs w:val="20"/>
        </w:rPr>
        <w:t>М.П.</w:t>
      </w:r>
    </w:p>
    <w:p w14:paraId="4E1BC943" w14:textId="33C526E5" w:rsidR="00901830" w:rsidRPr="006F325A" w:rsidRDefault="00901830" w:rsidP="00750594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277F8">
        <w:rPr>
          <w:rFonts w:ascii="Times New Roman" w:hAnsi="Times New Roman" w:cs="Times New Roman"/>
          <w:b/>
          <w:sz w:val="24"/>
          <w:szCs w:val="24"/>
        </w:rPr>
        <w:t>11</w:t>
      </w:r>
      <w:r w:rsidR="00760D34">
        <w:rPr>
          <w:rFonts w:ascii="Times New Roman" w:hAnsi="Times New Roman" w:cs="Times New Roman"/>
          <w:b/>
          <w:sz w:val="24"/>
          <w:szCs w:val="24"/>
        </w:rPr>
        <w:t>.</w:t>
      </w:r>
      <w:r w:rsidR="003C25F1">
        <w:rPr>
          <w:rFonts w:ascii="Times New Roman" w:hAnsi="Times New Roman" w:cs="Times New Roman"/>
          <w:b/>
          <w:sz w:val="24"/>
          <w:szCs w:val="24"/>
        </w:rPr>
        <w:t>11</w:t>
      </w:r>
      <w:r w:rsidRPr="00901830">
        <w:rPr>
          <w:rFonts w:ascii="Times New Roman" w:hAnsi="Times New Roman" w:cs="Times New Roman"/>
          <w:b/>
          <w:sz w:val="24"/>
          <w:szCs w:val="24"/>
        </w:rPr>
        <w:t>.2025</w:t>
      </w:r>
    </w:p>
    <w:sectPr w:rsidR="00901830" w:rsidRPr="006F325A" w:rsidSect="00B65490">
      <w:headerReference w:type="default" r:id="rId13"/>
      <w:footerReference w:type="default" r:id="rId14"/>
      <w:pgSz w:w="11906" w:h="16838" w:code="9"/>
      <w:pgMar w:top="567" w:right="851" w:bottom="567" w:left="1276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1328E" w14:textId="77777777" w:rsidR="00793151" w:rsidRDefault="00793151" w:rsidP="00132C3D">
      <w:pPr>
        <w:spacing w:after="0" w:line="240" w:lineRule="auto"/>
      </w:pPr>
      <w:r>
        <w:separator/>
      </w:r>
    </w:p>
  </w:endnote>
  <w:endnote w:type="continuationSeparator" w:id="0">
    <w:p w14:paraId="467D2400" w14:textId="77777777" w:rsidR="00793151" w:rsidRDefault="00793151" w:rsidP="0013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DED1" w14:textId="35A2D385" w:rsidR="00793151" w:rsidRPr="00221A1A" w:rsidRDefault="00793151" w:rsidP="002A02A6">
    <w:pPr>
      <w:pStyle w:val="aa"/>
      <w:pBdr>
        <w:top w:val="thinThickSmallGap" w:sz="24" w:space="1" w:color="622423" w:themeColor="accent2" w:themeShade="7F"/>
      </w:pBdr>
      <w:tabs>
        <w:tab w:val="clear" w:pos="9355"/>
        <w:tab w:val="right" w:pos="9781"/>
      </w:tabs>
      <w:ind w:right="-284"/>
      <w:rPr>
        <w:rFonts w:ascii="Times New Roman" w:eastAsiaTheme="majorEastAsia" w:hAnsi="Times New Roman" w:cs="Times New Roman"/>
      </w:rPr>
    </w:pPr>
    <w:r w:rsidRPr="00221A1A">
      <w:rPr>
        <w:rFonts w:ascii="Times New Roman" w:eastAsiaTheme="majorEastAsia" w:hAnsi="Times New Roman" w:cs="Times New Roman"/>
      </w:rPr>
      <w:t xml:space="preserve">Пояснительная информация к </w:t>
    </w:r>
    <w:r w:rsidR="000D7B2B">
      <w:rPr>
        <w:rFonts w:ascii="Times New Roman" w:eastAsiaTheme="majorEastAsia" w:hAnsi="Times New Roman" w:cs="Times New Roman"/>
      </w:rPr>
      <w:t>промежуточной</w:t>
    </w:r>
    <w:r w:rsidRPr="00221A1A">
      <w:rPr>
        <w:rFonts w:ascii="Times New Roman" w:eastAsiaTheme="majorEastAsia" w:hAnsi="Times New Roman" w:cs="Times New Roman"/>
      </w:rPr>
      <w:t xml:space="preserve"> отчетности</w:t>
    </w:r>
    <w:r w:rsidR="004317A8">
      <w:rPr>
        <w:rFonts w:ascii="Times New Roman" w:eastAsiaTheme="majorEastAsia" w:hAnsi="Times New Roman" w:cs="Times New Roman"/>
      </w:rPr>
      <w:t xml:space="preserve"> 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>Небанковск</w:t>
    </w:r>
    <w:r w:rsidR="004317A8">
      <w:rPr>
        <w:rFonts w:ascii="Times New Roman" w:eastAsia="Times New Roman" w:hAnsi="Times New Roman" w:cs="Times New Roman"/>
        <w:sz w:val="24"/>
        <w:szCs w:val="24"/>
        <w:lang w:eastAsia="ru-RU"/>
      </w:rPr>
      <w:t>ой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кредитн</w:t>
    </w:r>
    <w:r w:rsidR="004317A8">
      <w:rPr>
        <w:rFonts w:ascii="Times New Roman" w:eastAsia="Times New Roman" w:hAnsi="Times New Roman" w:cs="Times New Roman"/>
        <w:sz w:val="24"/>
        <w:szCs w:val="24"/>
        <w:lang w:eastAsia="ru-RU"/>
      </w:rPr>
      <w:t>ой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организаци</w:t>
    </w:r>
    <w:r w:rsidR="004317A8">
      <w:rPr>
        <w:rFonts w:ascii="Times New Roman" w:eastAsia="Times New Roman" w:hAnsi="Times New Roman" w:cs="Times New Roman"/>
        <w:sz w:val="24"/>
        <w:szCs w:val="24"/>
        <w:lang w:eastAsia="ru-RU"/>
      </w:rPr>
      <w:t>и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- центральн</w:t>
    </w:r>
    <w:r w:rsidR="000D7B2B">
      <w:rPr>
        <w:rFonts w:ascii="Times New Roman" w:eastAsia="Times New Roman" w:hAnsi="Times New Roman" w:cs="Times New Roman"/>
        <w:sz w:val="24"/>
        <w:szCs w:val="24"/>
        <w:lang w:eastAsia="ru-RU"/>
      </w:rPr>
      <w:t>ого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контрагент</w:t>
    </w:r>
    <w:r w:rsidR="000D7B2B">
      <w:rPr>
        <w:rFonts w:ascii="Times New Roman" w:eastAsia="Times New Roman" w:hAnsi="Times New Roman" w:cs="Times New Roman"/>
        <w:sz w:val="24"/>
        <w:szCs w:val="24"/>
        <w:lang w:eastAsia="ru-RU"/>
      </w:rPr>
      <w:t>а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«ЛЦК» (акционерное общество)</w:t>
    </w:r>
    <w:r w:rsidRPr="009077E6">
      <w:rPr>
        <w:rFonts w:ascii="Times New Roman" w:eastAsiaTheme="majorEastAsia" w:hAnsi="Times New Roman" w:cs="Times New Roman"/>
      </w:rPr>
      <w:t xml:space="preserve"> </w:t>
    </w:r>
    <w:r w:rsidR="00EF27AC">
      <w:rPr>
        <w:rFonts w:ascii="Times New Roman" w:eastAsiaTheme="majorEastAsia" w:hAnsi="Times New Roman" w:cs="Times New Roman"/>
      </w:rPr>
      <w:t xml:space="preserve">по состоянию на 01 </w:t>
    </w:r>
    <w:r w:rsidR="00701FE6">
      <w:rPr>
        <w:rFonts w:ascii="Times New Roman" w:eastAsiaTheme="majorEastAsia" w:hAnsi="Times New Roman" w:cs="Times New Roman"/>
      </w:rPr>
      <w:t>октября</w:t>
    </w:r>
    <w:r w:rsidR="00EF27AC">
      <w:rPr>
        <w:rFonts w:ascii="Times New Roman" w:eastAsiaTheme="majorEastAsia" w:hAnsi="Times New Roman" w:cs="Times New Roman"/>
      </w:rPr>
      <w:t xml:space="preserve"> </w:t>
    </w:r>
    <w:r w:rsidRPr="009077E6">
      <w:rPr>
        <w:rFonts w:ascii="Times New Roman" w:eastAsiaTheme="majorEastAsia" w:hAnsi="Times New Roman" w:cs="Times New Roman"/>
      </w:rPr>
      <w:t>20</w:t>
    </w:r>
    <w:r w:rsidRPr="00241E27">
      <w:rPr>
        <w:rFonts w:ascii="Times New Roman" w:eastAsiaTheme="majorEastAsia" w:hAnsi="Times New Roman" w:cs="Times New Roman"/>
      </w:rPr>
      <w:t>2</w:t>
    </w:r>
    <w:r w:rsidR="00EF27AC">
      <w:rPr>
        <w:rFonts w:ascii="Times New Roman" w:eastAsiaTheme="majorEastAsia" w:hAnsi="Times New Roman" w:cs="Times New Roman"/>
      </w:rPr>
      <w:t>5</w:t>
    </w:r>
    <w:r w:rsidRPr="009077E6">
      <w:rPr>
        <w:rFonts w:ascii="Times New Roman" w:eastAsiaTheme="majorEastAsia" w:hAnsi="Times New Roman" w:cs="Times New Roman"/>
      </w:rPr>
      <w:t xml:space="preserve"> год</w:t>
    </w:r>
    <w:r w:rsidR="00EF27AC">
      <w:rPr>
        <w:rFonts w:ascii="Times New Roman" w:eastAsiaTheme="majorEastAsia" w:hAnsi="Times New Roman" w:cs="Times New Roman"/>
      </w:rPr>
      <w:t>а</w:t>
    </w:r>
  </w:p>
  <w:p w14:paraId="78F800F7" w14:textId="77777777" w:rsidR="00793151" w:rsidRPr="009B440C" w:rsidRDefault="00793151" w:rsidP="00132C3D">
    <w:pPr>
      <w:pStyle w:val="aa"/>
      <w:pBdr>
        <w:top w:val="thinThickSmallGap" w:sz="24" w:space="1" w:color="622423" w:themeColor="accent2" w:themeShade="7F"/>
      </w:pBdr>
      <w:rPr>
        <w:rFonts w:ascii="Times New Roman" w:eastAsiaTheme="majorEastAsia" w:hAnsi="Times New Roman" w:cs="Times New Roman"/>
      </w:rPr>
    </w:pPr>
    <w:r w:rsidRPr="009B440C">
      <w:rPr>
        <w:rFonts w:ascii="Times New Roman" w:eastAsiaTheme="majorEastAsia" w:hAnsi="Times New Roman" w:cs="Times New Roman"/>
      </w:rPr>
      <w:ptab w:relativeTo="margin" w:alignment="right" w:leader="none"/>
    </w:r>
    <w:r w:rsidRPr="009B440C">
      <w:rPr>
        <w:rFonts w:ascii="Times New Roman" w:eastAsiaTheme="majorEastAsia" w:hAnsi="Times New Roman" w:cs="Times New Roman"/>
      </w:rPr>
      <w:t xml:space="preserve">Страница </w:t>
    </w:r>
    <w:r w:rsidRPr="009B440C">
      <w:rPr>
        <w:rFonts w:ascii="Times New Roman" w:eastAsiaTheme="minorEastAsia" w:hAnsi="Times New Roman" w:cs="Times New Roman"/>
      </w:rPr>
      <w:fldChar w:fldCharType="begin"/>
    </w:r>
    <w:r w:rsidRPr="009B440C">
      <w:rPr>
        <w:rFonts w:ascii="Times New Roman" w:hAnsi="Times New Roman" w:cs="Times New Roman"/>
      </w:rPr>
      <w:instrText>PAGE   \* MERGEFORMAT</w:instrText>
    </w:r>
    <w:r w:rsidRPr="009B440C">
      <w:rPr>
        <w:rFonts w:ascii="Times New Roman" w:eastAsiaTheme="minorEastAsia" w:hAnsi="Times New Roman" w:cs="Times New Roman"/>
      </w:rPr>
      <w:fldChar w:fldCharType="separate"/>
    </w:r>
    <w:r w:rsidR="001B1B2B" w:rsidRPr="001B1B2B">
      <w:rPr>
        <w:rFonts w:ascii="Times New Roman" w:eastAsiaTheme="majorEastAsia" w:hAnsi="Times New Roman" w:cs="Times New Roman"/>
        <w:noProof/>
      </w:rPr>
      <w:t>1</w:t>
    </w:r>
    <w:r w:rsidRPr="009B440C">
      <w:rPr>
        <w:rFonts w:ascii="Times New Roman" w:eastAsiaTheme="majorEastAsia" w:hAnsi="Times New Roman" w:cs="Times New Roman"/>
      </w:rPr>
      <w:fldChar w:fldCharType="end"/>
    </w:r>
  </w:p>
  <w:p w14:paraId="5D4A0C79" w14:textId="77777777" w:rsidR="00793151" w:rsidRDefault="0079315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4D248" w14:textId="77777777" w:rsidR="00793151" w:rsidRDefault="00793151" w:rsidP="00132C3D">
      <w:pPr>
        <w:spacing w:after="0" w:line="240" w:lineRule="auto"/>
      </w:pPr>
      <w:r>
        <w:separator/>
      </w:r>
    </w:p>
  </w:footnote>
  <w:footnote w:type="continuationSeparator" w:id="0">
    <w:p w14:paraId="1816CD3A" w14:textId="77777777" w:rsidR="00793151" w:rsidRDefault="00793151" w:rsidP="00132C3D">
      <w:pPr>
        <w:spacing w:after="0" w:line="240" w:lineRule="auto"/>
      </w:pPr>
      <w:r>
        <w:continuationSeparator/>
      </w:r>
    </w:p>
  </w:footnote>
  <w:footnote w:id="1">
    <w:p w14:paraId="3EA1F2DC" w14:textId="77777777" w:rsidR="00C8772B" w:rsidRPr="002500E9" w:rsidRDefault="00C8772B" w:rsidP="00C8772B">
      <w:pPr>
        <w:pStyle w:val="af3"/>
      </w:pPr>
      <w:r>
        <w:rPr>
          <w:rStyle w:val="af5"/>
        </w:rPr>
        <w:footnoteRef/>
      </w:r>
      <w:r w:rsidRPr="002500E9">
        <w:t xml:space="preserve"> </w:t>
      </w:r>
      <w:r w:rsidRPr="007B4F61">
        <w:rPr>
          <w:rFonts w:ascii="Times New Roman" w:hAnsi="Times New Roman" w:cs="Times New Roman"/>
        </w:rPr>
        <w:t>в том числе о соблюдении планов</w:t>
      </w:r>
      <w:r>
        <w:rPr>
          <w:rFonts w:ascii="Times New Roman" w:hAnsi="Times New Roman" w:cs="Times New Roman"/>
        </w:rPr>
        <w:t>ой</w:t>
      </w:r>
      <w:r w:rsidRPr="007B4F61">
        <w:rPr>
          <w:rFonts w:ascii="Times New Roman" w:hAnsi="Times New Roman" w:cs="Times New Roman"/>
        </w:rPr>
        <w:t xml:space="preserve"> структуры </w:t>
      </w:r>
      <w:r>
        <w:rPr>
          <w:rFonts w:ascii="Times New Roman" w:hAnsi="Times New Roman" w:cs="Times New Roman"/>
        </w:rPr>
        <w:t>рисков и капитала, а также целевого уровня достаточности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2E276" w14:textId="77777777" w:rsidR="00793151" w:rsidRDefault="00793151">
    <w:pPr>
      <w:pStyle w:val="a8"/>
    </w:pPr>
  </w:p>
  <w:p w14:paraId="1156AE79" w14:textId="77777777" w:rsidR="00793151" w:rsidRDefault="007931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021"/>
        </w:tabs>
        <w:ind w:left="1134" w:hanging="283"/>
      </w:pPr>
      <w:rPr>
        <w:rFonts w:ascii="Symbol" w:hAnsi="Symbol"/>
      </w:rPr>
    </w:lvl>
  </w:abstractNum>
  <w:abstractNum w:abstractNumId="1" w15:restartNumberingAfterBreak="0">
    <w:nsid w:val="10B06CA0"/>
    <w:multiLevelType w:val="hybridMultilevel"/>
    <w:tmpl w:val="D934506A"/>
    <w:lvl w:ilvl="0" w:tplc="882A18B0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FA72B3"/>
    <w:multiLevelType w:val="multilevel"/>
    <w:tmpl w:val="D45AF956"/>
    <w:numStyleLink w:val="a"/>
  </w:abstractNum>
  <w:abstractNum w:abstractNumId="3" w15:restartNumberingAfterBreak="0">
    <w:nsid w:val="12F74A6E"/>
    <w:multiLevelType w:val="hybridMultilevel"/>
    <w:tmpl w:val="45122B32"/>
    <w:lvl w:ilvl="0" w:tplc="486A9CA6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5A75D9"/>
    <w:multiLevelType w:val="multilevel"/>
    <w:tmpl w:val="D45AF956"/>
    <w:styleLink w:val="a"/>
    <w:lvl w:ilvl="0">
      <w:numFmt w:val="bullet"/>
      <w:pStyle w:val="a0"/>
      <w:lvlText w:val="–"/>
      <w:lvlJc w:val="left"/>
      <w:pPr>
        <w:ind w:left="0" w:firstLine="0"/>
      </w:pPr>
      <w:rPr>
        <w:rFonts w:ascii="Times New Roman" w:eastAsia="OpenSymbol" w:hAnsi="Times New Roman" w:cs="Times New Roman" w:hint="default"/>
        <w:b w:val="0"/>
        <w:color w:val="000000"/>
        <w:sz w:val="24"/>
      </w:rPr>
    </w:lvl>
    <w:lvl w:ilvl="1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2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3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4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5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6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7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8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</w:abstractNum>
  <w:abstractNum w:abstractNumId="5" w15:restartNumberingAfterBreak="0">
    <w:nsid w:val="269018C1"/>
    <w:multiLevelType w:val="hybridMultilevel"/>
    <w:tmpl w:val="A64C1A4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97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6" w15:restartNumberingAfterBreak="0">
    <w:nsid w:val="2C9B0240"/>
    <w:multiLevelType w:val="hybridMultilevel"/>
    <w:tmpl w:val="AA4252A6"/>
    <w:lvl w:ilvl="0" w:tplc="08666E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7" w15:restartNumberingAfterBreak="0">
    <w:nsid w:val="2F4533C2"/>
    <w:multiLevelType w:val="hybridMultilevel"/>
    <w:tmpl w:val="C1161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6250A"/>
    <w:multiLevelType w:val="hybridMultilevel"/>
    <w:tmpl w:val="475CE090"/>
    <w:lvl w:ilvl="0" w:tplc="33F469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93F05"/>
    <w:multiLevelType w:val="hybridMultilevel"/>
    <w:tmpl w:val="B8A8738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E3E05C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06936DE"/>
    <w:multiLevelType w:val="hybridMultilevel"/>
    <w:tmpl w:val="49A82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71D94"/>
    <w:multiLevelType w:val="hybridMultilevel"/>
    <w:tmpl w:val="C94CE396"/>
    <w:lvl w:ilvl="0" w:tplc="333AA63C">
      <w:start w:val="1"/>
      <w:numFmt w:val="russianLower"/>
      <w:lvlText w:val="%1)"/>
      <w:lvlJc w:val="left"/>
      <w:pPr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3" w15:restartNumberingAfterBreak="0">
    <w:nsid w:val="4C690BF9"/>
    <w:multiLevelType w:val="hybridMultilevel"/>
    <w:tmpl w:val="E6446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75E0C"/>
    <w:multiLevelType w:val="hybridMultilevel"/>
    <w:tmpl w:val="5CEAFC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510D18A6"/>
    <w:multiLevelType w:val="hybridMultilevel"/>
    <w:tmpl w:val="A2540EEA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6" w15:restartNumberingAfterBreak="0">
    <w:nsid w:val="5BAD4412"/>
    <w:multiLevelType w:val="hybridMultilevel"/>
    <w:tmpl w:val="58DC70A0"/>
    <w:lvl w:ilvl="0" w:tplc="0BA2C286">
      <w:start w:val="1"/>
      <w:numFmt w:val="decimal"/>
      <w:pStyle w:val="1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2708FA8">
      <w:numFmt w:val="none"/>
      <w:pStyle w:val="2"/>
      <w:lvlText w:val=""/>
      <w:lvlJc w:val="left"/>
      <w:pPr>
        <w:tabs>
          <w:tab w:val="num" w:pos="360"/>
        </w:tabs>
      </w:pPr>
    </w:lvl>
    <w:lvl w:ilvl="2" w:tplc="C1463CE4">
      <w:numFmt w:val="none"/>
      <w:lvlText w:val=""/>
      <w:lvlJc w:val="left"/>
      <w:pPr>
        <w:tabs>
          <w:tab w:val="num" w:pos="360"/>
        </w:tabs>
      </w:pPr>
    </w:lvl>
    <w:lvl w:ilvl="3" w:tplc="70168C02">
      <w:numFmt w:val="none"/>
      <w:lvlText w:val=""/>
      <w:lvlJc w:val="left"/>
      <w:pPr>
        <w:tabs>
          <w:tab w:val="num" w:pos="360"/>
        </w:tabs>
      </w:pPr>
    </w:lvl>
    <w:lvl w:ilvl="4" w:tplc="93549964">
      <w:numFmt w:val="none"/>
      <w:lvlText w:val=""/>
      <w:lvlJc w:val="left"/>
      <w:pPr>
        <w:tabs>
          <w:tab w:val="num" w:pos="360"/>
        </w:tabs>
      </w:pPr>
    </w:lvl>
    <w:lvl w:ilvl="5" w:tplc="1E7E1028">
      <w:numFmt w:val="none"/>
      <w:lvlText w:val=""/>
      <w:lvlJc w:val="left"/>
      <w:pPr>
        <w:tabs>
          <w:tab w:val="num" w:pos="360"/>
        </w:tabs>
      </w:pPr>
    </w:lvl>
    <w:lvl w:ilvl="6" w:tplc="4E42BCFC">
      <w:numFmt w:val="none"/>
      <w:lvlText w:val=""/>
      <w:lvlJc w:val="left"/>
      <w:pPr>
        <w:tabs>
          <w:tab w:val="num" w:pos="360"/>
        </w:tabs>
      </w:pPr>
    </w:lvl>
    <w:lvl w:ilvl="7" w:tplc="9A423CEA">
      <w:numFmt w:val="none"/>
      <w:lvlText w:val=""/>
      <w:lvlJc w:val="left"/>
      <w:pPr>
        <w:tabs>
          <w:tab w:val="num" w:pos="360"/>
        </w:tabs>
      </w:pPr>
    </w:lvl>
    <w:lvl w:ilvl="8" w:tplc="4B7E7EF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B4C0C69"/>
    <w:multiLevelType w:val="hybridMultilevel"/>
    <w:tmpl w:val="7AD6D86E"/>
    <w:lvl w:ilvl="0" w:tplc="33F469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662C5"/>
    <w:multiLevelType w:val="hybridMultilevel"/>
    <w:tmpl w:val="19AAD346"/>
    <w:lvl w:ilvl="0" w:tplc="402C54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979" w:hanging="360"/>
      </w:pPr>
      <w:rPr>
        <w:rFonts w:hint="default"/>
      </w:rPr>
    </w:lvl>
    <w:lvl w:ilvl="2" w:tplc="04190003">
      <w:start w:val="1"/>
      <w:numFmt w:val="bullet"/>
      <w:lvlText w:val="o"/>
      <w:lvlJc w:val="left"/>
      <w:pPr>
        <w:ind w:left="2699" w:hanging="18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74C87747"/>
    <w:multiLevelType w:val="hybridMultilevel"/>
    <w:tmpl w:val="31B411C8"/>
    <w:lvl w:ilvl="0" w:tplc="49104C3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8A52383"/>
    <w:multiLevelType w:val="hybridMultilevel"/>
    <w:tmpl w:val="3E163D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6"/>
  </w:num>
  <w:num w:numId="5">
    <w:abstractNumId w:val="6"/>
  </w:num>
  <w:num w:numId="6">
    <w:abstractNumId w:val="19"/>
  </w:num>
  <w:num w:numId="7">
    <w:abstractNumId w:val="7"/>
  </w:num>
  <w:num w:numId="8">
    <w:abstractNumId w:val="3"/>
  </w:num>
  <w:num w:numId="9">
    <w:abstractNumId w:val="4"/>
  </w:num>
  <w:num w:numId="10">
    <w:abstractNumId w:val="2"/>
  </w:num>
  <w:num w:numId="11">
    <w:abstractNumId w:val="20"/>
  </w:num>
  <w:num w:numId="12">
    <w:abstractNumId w:val="11"/>
  </w:num>
  <w:num w:numId="13">
    <w:abstractNumId w:val="12"/>
  </w:num>
  <w:num w:numId="14">
    <w:abstractNumId w:val="1"/>
  </w:num>
  <w:num w:numId="15">
    <w:abstractNumId w:val="18"/>
  </w:num>
  <w:num w:numId="16">
    <w:abstractNumId w:val="10"/>
  </w:num>
  <w:num w:numId="17">
    <w:abstractNumId w:val="15"/>
  </w:num>
  <w:num w:numId="18">
    <w:abstractNumId w:val="13"/>
  </w:num>
  <w:num w:numId="19">
    <w:abstractNumId w:val="5"/>
  </w:num>
  <w:num w:numId="2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8A"/>
    <w:rsid w:val="00000317"/>
    <w:rsid w:val="00000620"/>
    <w:rsid w:val="00000A55"/>
    <w:rsid w:val="000016B6"/>
    <w:rsid w:val="00002191"/>
    <w:rsid w:val="000028CD"/>
    <w:rsid w:val="00003327"/>
    <w:rsid w:val="00003660"/>
    <w:rsid w:val="000037CF"/>
    <w:rsid w:val="00003A7E"/>
    <w:rsid w:val="00003B32"/>
    <w:rsid w:val="00004953"/>
    <w:rsid w:val="00004B08"/>
    <w:rsid w:val="00006E1F"/>
    <w:rsid w:val="00007617"/>
    <w:rsid w:val="00007665"/>
    <w:rsid w:val="000076A5"/>
    <w:rsid w:val="0000799E"/>
    <w:rsid w:val="00010327"/>
    <w:rsid w:val="000106FE"/>
    <w:rsid w:val="0001156F"/>
    <w:rsid w:val="00012046"/>
    <w:rsid w:val="000124CA"/>
    <w:rsid w:val="000128B8"/>
    <w:rsid w:val="000129DE"/>
    <w:rsid w:val="00012AF5"/>
    <w:rsid w:val="000134CE"/>
    <w:rsid w:val="000134F6"/>
    <w:rsid w:val="000135C8"/>
    <w:rsid w:val="00013D86"/>
    <w:rsid w:val="00014018"/>
    <w:rsid w:val="000144DA"/>
    <w:rsid w:val="00015860"/>
    <w:rsid w:val="000158C4"/>
    <w:rsid w:val="0001628E"/>
    <w:rsid w:val="0001702D"/>
    <w:rsid w:val="000175EC"/>
    <w:rsid w:val="00020BA8"/>
    <w:rsid w:val="00021549"/>
    <w:rsid w:val="00021867"/>
    <w:rsid w:val="00021BB6"/>
    <w:rsid w:val="00021E1F"/>
    <w:rsid w:val="000223C5"/>
    <w:rsid w:val="00022B7A"/>
    <w:rsid w:val="000239BB"/>
    <w:rsid w:val="00023E52"/>
    <w:rsid w:val="00024233"/>
    <w:rsid w:val="0002433C"/>
    <w:rsid w:val="0002448B"/>
    <w:rsid w:val="00024ED4"/>
    <w:rsid w:val="00025395"/>
    <w:rsid w:val="00025502"/>
    <w:rsid w:val="000263C0"/>
    <w:rsid w:val="00026681"/>
    <w:rsid w:val="00026820"/>
    <w:rsid w:val="0002752A"/>
    <w:rsid w:val="000277F8"/>
    <w:rsid w:val="000279C7"/>
    <w:rsid w:val="0003014A"/>
    <w:rsid w:val="0003033A"/>
    <w:rsid w:val="00030581"/>
    <w:rsid w:val="000313F2"/>
    <w:rsid w:val="00032C2C"/>
    <w:rsid w:val="00033157"/>
    <w:rsid w:val="00033BD5"/>
    <w:rsid w:val="000344FE"/>
    <w:rsid w:val="00034830"/>
    <w:rsid w:val="00034943"/>
    <w:rsid w:val="00034D8B"/>
    <w:rsid w:val="000350EA"/>
    <w:rsid w:val="00035780"/>
    <w:rsid w:val="00035B90"/>
    <w:rsid w:val="00036AE4"/>
    <w:rsid w:val="00036C5E"/>
    <w:rsid w:val="0003721F"/>
    <w:rsid w:val="00037A2D"/>
    <w:rsid w:val="000411F1"/>
    <w:rsid w:val="000412AF"/>
    <w:rsid w:val="000413A3"/>
    <w:rsid w:val="00041CA5"/>
    <w:rsid w:val="0004296D"/>
    <w:rsid w:val="00042D1B"/>
    <w:rsid w:val="00043E4E"/>
    <w:rsid w:val="0004410E"/>
    <w:rsid w:val="000454D9"/>
    <w:rsid w:val="00045B90"/>
    <w:rsid w:val="00046024"/>
    <w:rsid w:val="00046158"/>
    <w:rsid w:val="00046830"/>
    <w:rsid w:val="00046A20"/>
    <w:rsid w:val="0004709B"/>
    <w:rsid w:val="0004721C"/>
    <w:rsid w:val="00050154"/>
    <w:rsid w:val="00052BC8"/>
    <w:rsid w:val="00052C08"/>
    <w:rsid w:val="0005362C"/>
    <w:rsid w:val="000538F8"/>
    <w:rsid w:val="00054084"/>
    <w:rsid w:val="00054E26"/>
    <w:rsid w:val="000557FC"/>
    <w:rsid w:val="000559ED"/>
    <w:rsid w:val="00055CB0"/>
    <w:rsid w:val="00055FA8"/>
    <w:rsid w:val="0005615F"/>
    <w:rsid w:val="00056A06"/>
    <w:rsid w:val="00056A89"/>
    <w:rsid w:val="000601AB"/>
    <w:rsid w:val="0006023C"/>
    <w:rsid w:val="00060392"/>
    <w:rsid w:val="00060944"/>
    <w:rsid w:val="0006101C"/>
    <w:rsid w:val="000610C2"/>
    <w:rsid w:val="00062768"/>
    <w:rsid w:val="00062907"/>
    <w:rsid w:val="00062CB8"/>
    <w:rsid w:val="00062D86"/>
    <w:rsid w:val="0006304E"/>
    <w:rsid w:val="000630C1"/>
    <w:rsid w:val="000633E7"/>
    <w:rsid w:val="0006372A"/>
    <w:rsid w:val="000638F1"/>
    <w:rsid w:val="00064114"/>
    <w:rsid w:val="0006547F"/>
    <w:rsid w:val="000656E0"/>
    <w:rsid w:val="000659A0"/>
    <w:rsid w:val="00066DF0"/>
    <w:rsid w:val="000671EA"/>
    <w:rsid w:val="000703B0"/>
    <w:rsid w:val="0007084A"/>
    <w:rsid w:val="00070E94"/>
    <w:rsid w:val="000712B3"/>
    <w:rsid w:val="000712D9"/>
    <w:rsid w:val="000713E4"/>
    <w:rsid w:val="00071506"/>
    <w:rsid w:val="00071AE0"/>
    <w:rsid w:val="00072CDA"/>
    <w:rsid w:val="00072F5D"/>
    <w:rsid w:val="000734B9"/>
    <w:rsid w:val="00073E35"/>
    <w:rsid w:val="000742D9"/>
    <w:rsid w:val="000758A5"/>
    <w:rsid w:val="00076126"/>
    <w:rsid w:val="00076BCB"/>
    <w:rsid w:val="000775C3"/>
    <w:rsid w:val="00077673"/>
    <w:rsid w:val="00077CA9"/>
    <w:rsid w:val="000809CB"/>
    <w:rsid w:val="0008131D"/>
    <w:rsid w:val="00081D37"/>
    <w:rsid w:val="000826C6"/>
    <w:rsid w:val="000836A8"/>
    <w:rsid w:val="00083778"/>
    <w:rsid w:val="00083EC3"/>
    <w:rsid w:val="000847F1"/>
    <w:rsid w:val="00085515"/>
    <w:rsid w:val="00085CBA"/>
    <w:rsid w:val="00085E58"/>
    <w:rsid w:val="00086717"/>
    <w:rsid w:val="00086B77"/>
    <w:rsid w:val="00086BD6"/>
    <w:rsid w:val="00086FC6"/>
    <w:rsid w:val="0008710D"/>
    <w:rsid w:val="0008730A"/>
    <w:rsid w:val="00090100"/>
    <w:rsid w:val="000905E4"/>
    <w:rsid w:val="00090C13"/>
    <w:rsid w:val="00090E29"/>
    <w:rsid w:val="000911BF"/>
    <w:rsid w:val="000916B1"/>
    <w:rsid w:val="000921C5"/>
    <w:rsid w:val="0009320E"/>
    <w:rsid w:val="00093369"/>
    <w:rsid w:val="00093D12"/>
    <w:rsid w:val="00094136"/>
    <w:rsid w:val="000943B7"/>
    <w:rsid w:val="000946EA"/>
    <w:rsid w:val="00094F1C"/>
    <w:rsid w:val="0009612D"/>
    <w:rsid w:val="00096380"/>
    <w:rsid w:val="00096EA3"/>
    <w:rsid w:val="00097E31"/>
    <w:rsid w:val="000A13E9"/>
    <w:rsid w:val="000A18E3"/>
    <w:rsid w:val="000A2089"/>
    <w:rsid w:val="000A240F"/>
    <w:rsid w:val="000A3BFF"/>
    <w:rsid w:val="000A44EE"/>
    <w:rsid w:val="000A4E45"/>
    <w:rsid w:val="000A4F66"/>
    <w:rsid w:val="000A50A9"/>
    <w:rsid w:val="000A5497"/>
    <w:rsid w:val="000A54AB"/>
    <w:rsid w:val="000A5899"/>
    <w:rsid w:val="000A59A9"/>
    <w:rsid w:val="000A6014"/>
    <w:rsid w:val="000A6292"/>
    <w:rsid w:val="000A6CF6"/>
    <w:rsid w:val="000A7EBA"/>
    <w:rsid w:val="000B048B"/>
    <w:rsid w:val="000B05EF"/>
    <w:rsid w:val="000B12D1"/>
    <w:rsid w:val="000B1416"/>
    <w:rsid w:val="000B1478"/>
    <w:rsid w:val="000B1DE1"/>
    <w:rsid w:val="000B202C"/>
    <w:rsid w:val="000B2088"/>
    <w:rsid w:val="000B22A4"/>
    <w:rsid w:val="000B3CE0"/>
    <w:rsid w:val="000B4491"/>
    <w:rsid w:val="000B489A"/>
    <w:rsid w:val="000B532D"/>
    <w:rsid w:val="000B60E5"/>
    <w:rsid w:val="000B6972"/>
    <w:rsid w:val="000B6BAD"/>
    <w:rsid w:val="000B7E20"/>
    <w:rsid w:val="000C0075"/>
    <w:rsid w:val="000C0AF3"/>
    <w:rsid w:val="000C0B0D"/>
    <w:rsid w:val="000C1616"/>
    <w:rsid w:val="000C16F8"/>
    <w:rsid w:val="000C1754"/>
    <w:rsid w:val="000C1B65"/>
    <w:rsid w:val="000C23E9"/>
    <w:rsid w:val="000C2679"/>
    <w:rsid w:val="000C27A8"/>
    <w:rsid w:val="000C2A5A"/>
    <w:rsid w:val="000C320B"/>
    <w:rsid w:val="000C3273"/>
    <w:rsid w:val="000C33C3"/>
    <w:rsid w:val="000C371C"/>
    <w:rsid w:val="000C38DE"/>
    <w:rsid w:val="000C4B22"/>
    <w:rsid w:val="000C5165"/>
    <w:rsid w:val="000C52FE"/>
    <w:rsid w:val="000C6049"/>
    <w:rsid w:val="000C62C8"/>
    <w:rsid w:val="000C68A5"/>
    <w:rsid w:val="000C6949"/>
    <w:rsid w:val="000D0D14"/>
    <w:rsid w:val="000D16EB"/>
    <w:rsid w:val="000D1859"/>
    <w:rsid w:val="000D1C71"/>
    <w:rsid w:val="000D29CF"/>
    <w:rsid w:val="000D2B62"/>
    <w:rsid w:val="000D2BA6"/>
    <w:rsid w:val="000D3BD7"/>
    <w:rsid w:val="000D4191"/>
    <w:rsid w:val="000D49DC"/>
    <w:rsid w:val="000D4F7E"/>
    <w:rsid w:val="000D50A3"/>
    <w:rsid w:val="000D516F"/>
    <w:rsid w:val="000D5508"/>
    <w:rsid w:val="000D56A1"/>
    <w:rsid w:val="000D57E3"/>
    <w:rsid w:val="000D5B20"/>
    <w:rsid w:val="000D608B"/>
    <w:rsid w:val="000D679B"/>
    <w:rsid w:val="000D6865"/>
    <w:rsid w:val="000D6F21"/>
    <w:rsid w:val="000D777A"/>
    <w:rsid w:val="000D77B8"/>
    <w:rsid w:val="000D7A91"/>
    <w:rsid w:val="000D7B2B"/>
    <w:rsid w:val="000E0A08"/>
    <w:rsid w:val="000E0C19"/>
    <w:rsid w:val="000E12BC"/>
    <w:rsid w:val="000E13E5"/>
    <w:rsid w:val="000E1A52"/>
    <w:rsid w:val="000E2153"/>
    <w:rsid w:val="000E281B"/>
    <w:rsid w:val="000E2ECE"/>
    <w:rsid w:val="000E318E"/>
    <w:rsid w:val="000E4156"/>
    <w:rsid w:val="000E4602"/>
    <w:rsid w:val="000E46B9"/>
    <w:rsid w:val="000E4F58"/>
    <w:rsid w:val="000E6759"/>
    <w:rsid w:val="000E6897"/>
    <w:rsid w:val="000F0409"/>
    <w:rsid w:val="000F149C"/>
    <w:rsid w:val="000F1597"/>
    <w:rsid w:val="000F16EE"/>
    <w:rsid w:val="000F201D"/>
    <w:rsid w:val="000F2376"/>
    <w:rsid w:val="000F2B0E"/>
    <w:rsid w:val="000F2E7F"/>
    <w:rsid w:val="000F3085"/>
    <w:rsid w:val="000F4463"/>
    <w:rsid w:val="000F563F"/>
    <w:rsid w:val="000F6F66"/>
    <w:rsid w:val="000F78DA"/>
    <w:rsid w:val="000F7D1B"/>
    <w:rsid w:val="00100114"/>
    <w:rsid w:val="00100127"/>
    <w:rsid w:val="001006D6"/>
    <w:rsid w:val="001010A1"/>
    <w:rsid w:val="00101544"/>
    <w:rsid w:val="00102AC5"/>
    <w:rsid w:val="00102EF9"/>
    <w:rsid w:val="00103B92"/>
    <w:rsid w:val="00104067"/>
    <w:rsid w:val="00104754"/>
    <w:rsid w:val="001047E0"/>
    <w:rsid w:val="001051ED"/>
    <w:rsid w:val="00106DCA"/>
    <w:rsid w:val="00106E29"/>
    <w:rsid w:val="00106E91"/>
    <w:rsid w:val="00107D5B"/>
    <w:rsid w:val="00110276"/>
    <w:rsid w:val="00111A12"/>
    <w:rsid w:val="00111ABD"/>
    <w:rsid w:val="001126B1"/>
    <w:rsid w:val="00112A2A"/>
    <w:rsid w:val="00112B8C"/>
    <w:rsid w:val="001132B2"/>
    <w:rsid w:val="00113321"/>
    <w:rsid w:val="00113809"/>
    <w:rsid w:val="00113AD1"/>
    <w:rsid w:val="00113B7A"/>
    <w:rsid w:val="00114091"/>
    <w:rsid w:val="00114930"/>
    <w:rsid w:val="001149BB"/>
    <w:rsid w:val="00114A83"/>
    <w:rsid w:val="00114FED"/>
    <w:rsid w:val="0011576E"/>
    <w:rsid w:val="00115A13"/>
    <w:rsid w:val="001165F3"/>
    <w:rsid w:val="00116E2E"/>
    <w:rsid w:val="0011729E"/>
    <w:rsid w:val="0011743D"/>
    <w:rsid w:val="00117FA5"/>
    <w:rsid w:val="0012049B"/>
    <w:rsid w:val="00120506"/>
    <w:rsid w:val="00120EB3"/>
    <w:rsid w:val="00122389"/>
    <w:rsid w:val="00122411"/>
    <w:rsid w:val="00122A56"/>
    <w:rsid w:val="00122A83"/>
    <w:rsid w:val="00122B38"/>
    <w:rsid w:val="0012317F"/>
    <w:rsid w:val="00123D95"/>
    <w:rsid w:val="00124645"/>
    <w:rsid w:val="00124C0F"/>
    <w:rsid w:val="00124D82"/>
    <w:rsid w:val="00124D8F"/>
    <w:rsid w:val="001251A8"/>
    <w:rsid w:val="0012588F"/>
    <w:rsid w:val="001262EE"/>
    <w:rsid w:val="00126362"/>
    <w:rsid w:val="00126616"/>
    <w:rsid w:val="00126C3C"/>
    <w:rsid w:val="00126DB7"/>
    <w:rsid w:val="00126DFA"/>
    <w:rsid w:val="00126E48"/>
    <w:rsid w:val="001271DB"/>
    <w:rsid w:val="00127CCF"/>
    <w:rsid w:val="00130AFF"/>
    <w:rsid w:val="00131E83"/>
    <w:rsid w:val="001320BC"/>
    <w:rsid w:val="00132BA1"/>
    <w:rsid w:val="00132C3D"/>
    <w:rsid w:val="00132CB6"/>
    <w:rsid w:val="00132E9C"/>
    <w:rsid w:val="00133985"/>
    <w:rsid w:val="00133B46"/>
    <w:rsid w:val="00134249"/>
    <w:rsid w:val="0013428A"/>
    <w:rsid w:val="00134733"/>
    <w:rsid w:val="0013518C"/>
    <w:rsid w:val="00135390"/>
    <w:rsid w:val="00136AB6"/>
    <w:rsid w:val="00136FB7"/>
    <w:rsid w:val="0013758B"/>
    <w:rsid w:val="0014094C"/>
    <w:rsid w:val="00140D2B"/>
    <w:rsid w:val="00141E34"/>
    <w:rsid w:val="00142200"/>
    <w:rsid w:val="00142DF7"/>
    <w:rsid w:val="00142E6F"/>
    <w:rsid w:val="00143051"/>
    <w:rsid w:val="0014330E"/>
    <w:rsid w:val="00143472"/>
    <w:rsid w:val="0014360F"/>
    <w:rsid w:val="001446C0"/>
    <w:rsid w:val="0014506C"/>
    <w:rsid w:val="00145E97"/>
    <w:rsid w:val="001468D0"/>
    <w:rsid w:val="00146F1C"/>
    <w:rsid w:val="0014705B"/>
    <w:rsid w:val="00147B9B"/>
    <w:rsid w:val="001509A2"/>
    <w:rsid w:val="001511BD"/>
    <w:rsid w:val="001517B8"/>
    <w:rsid w:val="001529DB"/>
    <w:rsid w:val="0015340E"/>
    <w:rsid w:val="0015358C"/>
    <w:rsid w:val="001536B3"/>
    <w:rsid w:val="00153EBC"/>
    <w:rsid w:val="0015425C"/>
    <w:rsid w:val="001545E7"/>
    <w:rsid w:val="00154A94"/>
    <w:rsid w:val="0015590E"/>
    <w:rsid w:val="0015632C"/>
    <w:rsid w:val="00156E7F"/>
    <w:rsid w:val="00156F47"/>
    <w:rsid w:val="00157534"/>
    <w:rsid w:val="00157653"/>
    <w:rsid w:val="00160941"/>
    <w:rsid w:val="0016095B"/>
    <w:rsid w:val="00160A6F"/>
    <w:rsid w:val="00160BBD"/>
    <w:rsid w:val="00160FF1"/>
    <w:rsid w:val="00161339"/>
    <w:rsid w:val="001614B5"/>
    <w:rsid w:val="00161833"/>
    <w:rsid w:val="00162D51"/>
    <w:rsid w:val="00164723"/>
    <w:rsid w:val="001647CB"/>
    <w:rsid w:val="00164A1C"/>
    <w:rsid w:val="00165D4B"/>
    <w:rsid w:val="00166FFE"/>
    <w:rsid w:val="0017028F"/>
    <w:rsid w:val="001707B3"/>
    <w:rsid w:val="00170E88"/>
    <w:rsid w:val="00170EAF"/>
    <w:rsid w:val="00171510"/>
    <w:rsid w:val="001724EB"/>
    <w:rsid w:val="00172A31"/>
    <w:rsid w:val="001739C9"/>
    <w:rsid w:val="001744E9"/>
    <w:rsid w:val="00174F15"/>
    <w:rsid w:val="00176223"/>
    <w:rsid w:val="001764F2"/>
    <w:rsid w:val="00176EA4"/>
    <w:rsid w:val="00177B48"/>
    <w:rsid w:val="00177BBA"/>
    <w:rsid w:val="00180122"/>
    <w:rsid w:val="001801BE"/>
    <w:rsid w:val="00180446"/>
    <w:rsid w:val="00180F24"/>
    <w:rsid w:val="00180FAE"/>
    <w:rsid w:val="0018134E"/>
    <w:rsid w:val="00181E11"/>
    <w:rsid w:val="0018321E"/>
    <w:rsid w:val="00184F95"/>
    <w:rsid w:val="0018509B"/>
    <w:rsid w:val="0018589C"/>
    <w:rsid w:val="00185C7F"/>
    <w:rsid w:val="00186476"/>
    <w:rsid w:val="00186777"/>
    <w:rsid w:val="00186CA3"/>
    <w:rsid w:val="00186E37"/>
    <w:rsid w:val="0018780C"/>
    <w:rsid w:val="00187ACB"/>
    <w:rsid w:val="0019036E"/>
    <w:rsid w:val="001903DD"/>
    <w:rsid w:val="00190933"/>
    <w:rsid w:val="00190C57"/>
    <w:rsid w:val="00190DA8"/>
    <w:rsid w:val="00190F8B"/>
    <w:rsid w:val="001910CE"/>
    <w:rsid w:val="001910EC"/>
    <w:rsid w:val="001916D9"/>
    <w:rsid w:val="00191CB6"/>
    <w:rsid w:val="00191F1D"/>
    <w:rsid w:val="0019209C"/>
    <w:rsid w:val="00192E46"/>
    <w:rsid w:val="001933CF"/>
    <w:rsid w:val="00193F1C"/>
    <w:rsid w:val="00195143"/>
    <w:rsid w:val="001956CE"/>
    <w:rsid w:val="00196500"/>
    <w:rsid w:val="0019666D"/>
    <w:rsid w:val="00197DA7"/>
    <w:rsid w:val="001A0403"/>
    <w:rsid w:val="001A0E84"/>
    <w:rsid w:val="001A1F24"/>
    <w:rsid w:val="001A2575"/>
    <w:rsid w:val="001A2F55"/>
    <w:rsid w:val="001A33D9"/>
    <w:rsid w:val="001A5C11"/>
    <w:rsid w:val="001A6877"/>
    <w:rsid w:val="001A6A5C"/>
    <w:rsid w:val="001A6C6A"/>
    <w:rsid w:val="001A6D70"/>
    <w:rsid w:val="001A6F98"/>
    <w:rsid w:val="001A76D7"/>
    <w:rsid w:val="001A7F59"/>
    <w:rsid w:val="001B0047"/>
    <w:rsid w:val="001B07DF"/>
    <w:rsid w:val="001B1B2B"/>
    <w:rsid w:val="001B33FF"/>
    <w:rsid w:val="001B344F"/>
    <w:rsid w:val="001B3796"/>
    <w:rsid w:val="001B3D94"/>
    <w:rsid w:val="001B4BFB"/>
    <w:rsid w:val="001B6091"/>
    <w:rsid w:val="001B6466"/>
    <w:rsid w:val="001B694C"/>
    <w:rsid w:val="001B6D0C"/>
    <w:rsid w:val="001B7B4B"/>
    <w:rsid w:val="001B7FE4"/>
    <w:rsid w:val="001C0AAE"/>
    <w:rsid w:val="001C1331"/>
    <w:rsid w:val="001C23ED"/>
    <w:rsid w:val="001C29E0"/>
    <w:rsid w:val="001C35CA"/>
    <w:rsid w:val="001C3842"/>
    <w:rsid w:val="001C4131"/>
    <w:rsid w:val="001C46C9"/>
    <w:rsid w:val="001C49D9"/>
    <w:rsid w:val="001C4D42"/>
    <w:rsid w:val="001C4E27"/>
    <w:rsid w:val="001C53E7"/>
    <w:rsid w:val="001C55FA"/>
    <w:rsid w:val="001C5701"/>
    <w:rsid w:val="001C596C"/>
    <w:rsid w:val="001C5F7C"/>
    <w:rsid w:val="001C6278"/>
    <w:rsid w:val="001C659C"/>
    <w:rsid w:val="001C7521"/>
    <w:rsid w:val="001C79CA"/>
    <w:rsid w:val="001C7E03"/>
    <w:rsid w:val="001C7F23"/>
    <w:rsid w:val="001D1FE3"/>
    <w:rsid w:val="001D24E1"/>
    <w:rsid w:val="001D2A31"/>
    <w:rsid w:val="001D3F8E"/>
    <w:rsid w:val="001D50A8"/>
    <w:rsid w:val="001D511A"/>
    <w:rsid w:val="001D5286"/>
    <w:rsid w:val="001D5454"/>
    <w:rsid w:val="001D5EEC"/>
    <w:rsid w:val="001D5F9E"/>
    <w:rsid w:val="001D6004"/>
    <w:rsid w:val="001D6364"/>
    <w:rsid w:val="001D66C9"/>
    <w:rsid w:val="001D6E38"/>
    <w:rsid w:val="001D72AC"/>
    <w:rsid w:val="001D77D7"/>
    <w:rsid w:val="001E23AB"/>
    <w:rsid w:val="001E32BD"/>
    <w:rsid w:val="001E33EF"/>
    <w:rsid w:val="001E3B55"/>
    <w:rsid w:val="001E42E9"/>
    <w:rsid w:val="001E4A01"/>
    <w:rsid w:val="001E4BEA"/>
    <w:rsid w:val="001E4E55"/>
    <w:rsid w:val="001E5307"/>
    <w:rsid w:val="001E62FB"/>
    <w:rsid w:val="001E6601"/>
    <w:rsid w:val="001E6AC1"/>
    <w:rsid w:val="001E7045"/>
    <w:rsid w:val="001E7B8F"/>
    <w:rsid w:val="001F0462"/>
    <w:rsid w:val="001F0DA6"/>
    <w:rsid w:val="001F1234"/>
    <w:rsid w:val="001F2548"/>
    <w:rsid w:val="001F2CE3"/>
    <w:rsid w:val="001F37C1"/>
    <w:rsid w:val="001F46BE"/>
    <w:rsid w:val="001F4758"/>
    <w:rsid w:val="001F49E7"/>
    <w:rsid w:val="001F593C"/>
    <w:rsid w:val="001F5B28"/>
    <w:rsid w:val="001F60B2"/>
    <w:rsid w:val="001F6AD9"/>
    <w:rsid w:val="001F71A2"/>
    <w:rsid w:val="001F7703"/>
    <w:rsid w:val="0020024F"/>
    <w:rsid w:val="00200904"/>
    <w:rsid w:val="00200DE0"/>
    <w:rsid w:val="00201267"/>
    <w:rsid w:val="002014EC"/>
    <w:rsid w:val="00201B92"/>
    <w:rsid w:val="00201D72"/>
    <w:rsid w:val="002023D6"/>
    <w:rsid w:val="0020293F"/>
    <w:rsid w:val="00202E2B"/>
    <w:rsid w:val="0020345E"/>
    <w:rsid w:val="00204071"/>
    <w:rsid w:val="002043BA"/>
    <w:rsid w:val="00205421"/>
    <w:rsid w:val="00205890"/>
    <w:rsid w:val="00206ECB"/>
    <w:rsid w:val="00207116"/>
    <w:rsid w:val="002102C7"/>
    <w:rsid w:val="002102DD"/>
    <w:rsid w:val="00210854"/>
    <w:rsid w:val="0021153A"/>
    <w:rsid w:val="00211983"/>
    <w:rsid w:val="00211EC7"/>
    <w:rsid w:val="002123D4"/>
    <w:rsid w:val="00212A64"/>
    <w:rsid w:val="00212CA1"/>
    <w:rsid w:val="002132A7"/>
    <w:rsid w:val="0021387B"/>
    <w:rsid w:val="0021422D"/>
    <w:rsid w:val="0021453D"/>
    <w:rsid w:val="002154C8"/>
    <w:rsid w:val="00215C2D"/>
    <w:rsid w:val="0021649B"/>
    <w:rsid w:val="002166AC"/>
    <w:rsid w:val="00216BB2"/>
    <w:rsid w:val="002178A5"/>
    <w:rsid w:val="00217B88"/>
    <w:rsid w:val="002210C7"/>
    <w:rsid w:val="00221740"/>
    <w:rsid w:val="00221809"/>
    <w:rsid w:val="00221A1A"/>
    <w:rsid w:val="00221B36"/>
    <w:rsid w:val="002223D2"/>
    <w:rsid w:val="002226AA"/>
    <w:rsid w:val="00222959"/>
    <w:rsid w:val="00222A2E"/>
    <w:rsid w:val="00222C21"/>
    <w:rsid w:val="0022370C"/>
    <w:rsid w:val="00224B38"/>
    <w:rsid w:val="00225586"/>
    <w:rsid w:val="002259ED"/>
    <w:rsid w:val="00225FB8"/>
    <w:rsid w:val="00226203"/>
    <w:rsid w:val="00226C1B"/>
    <w:rsid w:val="00226D42"/>
    <w:rsid w:val="00226E32"/>
    <w:rsid w:val="00227496"/>
    <w:rsid w:val="002274C6"/>
    <w:rsid w:val="00227A8F"/>
    <w:rsid w:val="00227EA6"/>
    <w:rsid w:val="00230B9D"/>
    <w:rsid w:val="00230D32"/>
    <w:rsid w:val="00230EF5"/>
    <w:rsid w:val="00231304"/>
    <w:rsid w:val="00231939"/>
    <w:rsid w:val="00232267"/>
    <w:rsid w:val="0023236D"/>
    <w:rsid w:val="00232399"/>
    <w:rsid w:val="002327B8"/>
    <w:rsid w:val="0023286F"/>
    <w:rsid w:val="00233C4E"/>
    <w:rsid w:val="00234474"/>
    <w:rsid w:val="002345C1"/>
    <w:rsid w:val="00234DA8"/>
    <w:rsid w:val="00234F48"/>
    <w:rsid w:val="002355F1"/>
    <w:rsid w:val="002357E5"/>
    <w:rsid w:val="002375E6"/>
    <w:rsid w:val="0023765B"/>
    <w:rsid w:val="00237FBC"/>
    <w:rsid w:val="00240C88"/>
    <w:rsid w:val="00240CCE"/>
    <w:rsid w:val="00240E02"/>
    <w:rsid w:val="00241280"/>
    <w:rsid w:val="002412B7"/>
    <w:rsid w:val="00241E27"/>
    <w:rsid w:val="0024351D"/>
    <w:rsid w:val="002437E9"/>
    <w:rsid w:val="00243B08"/>
    <w:rsid w:val="00243E14"/>
    <w:rsid w:val="00243E49"/>
    <w:rsid w:val="002440FF"/>
    <w:rsid w:val="00244376"/>
    <w:rsid w:val="0024437C"/>
    <w:rsid w:val="00245440"/>
    <w:rsid w:val="002464AA"/>
    <w:rsid w:val="00246A7B"/>
    <w:rsid w:val="00246C8A"/>
    <w:rsid w:val="002473D5"/>
    <w:rsid w:val="00247991"/>
    <w:rsid w:val="00247D71"/>
    <w:rsid w:val="00247D79"/>
    <w:rsid w:val="00250710"/>
    <w:rsid w:val="00250CF8"/>
    <w:rsid w:val="00250F9B"/>
    <w:rsid w:val="0025139F"/>
    <w:rsid w:val="002516A2"/>
    <w:rsid w:val="00251802"/>
    <w:rsid w:val="00251968"/>
    <w:rsid w:val="00252541"/>
    <w:rsid w:val="00253067"/>
    <w:rsid w:val="0025343C"/>
    <w:rsid w:val="002549AF"/>
    <w:rsid w:val="00254CA0"/>
    <w:rsid w:val="00254D79"/>
    <w:rsid w:val="00255232"/>
    <w:rsid w:val="0025565D"/>
    <w:rsid w:val="00255A6E"/>
    <w:rsid w:val="00255F19"/>
    <w:rsid w:val="00255F27"/>
    <w:rsid w:val="002564C7"/>
    <w:rsid w:val="0025686C"/>
    <w:rsid w:val="00256C39"/>
    <w:rsid w:val="00257A0C"/>
    <w:rsid w:val="00257AA9"/>
    <w:rsid w:val="00257DF2"/>
    <w:rsid w:val="00260294"/>
    <w:rsid w:val="0026089D"/>
    <w:rsid w:val="0026163E"/>
    <w:rsid w:val="002622FB"/>
    <w:rsid w:val="002625DB"/>
    <w:rsid w:val="002627BE"/>
    <w:rsid w:val="00263025"/>
    <w:rsid w:val="00264C26"/>
    <w:rsid w:val="00264E9F"/>
    <w:rsid w:val="002650AF"/>
    <w:rsid w:val="00265263"/>
    <w:rsid w:val="0026546D"/>
    <w:rsid w:val="0026586D"/>
    <w:rsid w:val="002665D1"/>
    <w:rsid w:val="002667E0"/>
    <w:rsid w:val="0026707D"/>
    <w:rsid w:val="00267543"/>
    <w:rsid w:val="0026781D"/>
    <w:rsid w:val="00270127"/>
    <w:rsid w:val="00270D22"/>
    <w:rsid w:val="0027100B"/>
    <w:rsid w:val="00272435"/>
    <w:rsid w:val="0027279F"/>
    <w:rsid w:val="00273180"/>
    <w:rsid w:val="00273A7B"/>
    <w:rsid w:val="00273E34"/>
    <w:rsid w:val="002747E9"/>
    <w:rsid w:val="00274C93"/>
    <w:rsid w:val="002766D2"/>
    <w:rsid w:val="002768F1"/>
    <w:rsid w:val="00276A16"/>
    <w:rsid w:val="002771A6"/>
    <w:rsid w:val="00277315"/>
    <w:rsid w:val="0027746B"/>
    <w:rsid w:val="00277798"/>
    <w:rsid w:val="0028009B"/>
    <w:rsid w:val="0028039A"/>
    <w:rsid w:val="002807C4"/>
    <w:rsid w:val="00280B66"/>
    <w:rsid w:val="00280F97"/>
    <w:rsid w:val="00280FF2"/>
    <w:rsid w:val="002810E6"/>
    <w:rsid w:val="0028121C"/>
    <w:rsid w:val="002813A0"/>
    <w:rsid w:val="00281B66"/>
    <w:rsid w:val="00283378"/>
    <w:rsid w:val="0028465E"/>
    <w:rsid w:val="00284F8E"/>
    <w:rsid w:val="0028604B"/>
    <w:rsid w:val="002860EF"/>
    <w:rsid w:val="00286437"/>
    <w:rsid w:val="00286641"/>
    <w:rsid w:val="00286FFF"/>
    <w:rsid w:val="002874FC"/>
    <w:rsid w:val="00287D4A"/>
    <w:rsid w:val="002909F5"/>
    <w:rsid w:val="00292064"/>
    <w:rsid w:val="00292AAE"/>
    <w:rsid w:val="0029472C"/>
    <w:rsid w:val="00294D44"/>
    <w:rsid w:val="00294FCF"/>
    <w:rsid w:val="0029564C"/>
    <w:rsid w:val="00295939"/>
    <w:rsid w:val="00296159"/>
    <w:rsid w:val="002969A1"/>
    <w:rsid w:val="00297395"/>
    <w:rsid w:val="0029747F"/>
    <w:rsid w:val="002976DF"/>
    <w:rsid w:val="002A02A6"/>
    <w:rsid w:val="002A04F6"/>
    <w:rsid w:val="002A0C40"/>
    <w:rsid w:val="002A1C9F"/>
    <w:rsid w:val="002A1F10"/>
    <w:rsid w:val="002A1FBD"/>
    <w:rsid w:val="002A2266"/>
    <w:rsid w:val="002A2592"/>
    <w:rsid w:val="002A2868"/>
    <w:rsid w:val="002A2CE2"/>
    <w:rsid w:val="002A2EB2"/>
    <w:rsid w:val="002A3433"/>
    <w:rsid w:val="002A3C85"/>
    <w:rsid w:val="002A4394"/>
    <w:rsid w:val="002A4395"/>
    <w:rsid w:val="002A4451"/>
    <w:rsid w:val="002A4501"/>
    <w:rsid w:val="002A4915"/>
    <w:rsid w:val="002A4B68"/>
    <w:rsid w:val="002A4BC0"/>
    <w:rsid w:val="002A558B"/>
    <w:rsid w:val="002A5DAA"/>
    <w:rsid w:val="002A6920"/>
    <w:rsid w:val="002A6A3E"/>
    <w:rsid w:val="002A6E87"/>
    <w:rsid w:val="002A73C9"/>
    <w:rsid w:val="002A78BD"/>
    <w:rsid w:val="002B085A"/>
    <w:rsid w:val="002B094F"/>
    <w:rsid w:val="002B12C5"/>
    <w:rsid w:val="002B285D"/>
    <w:rsid w:val="002B2E71"/>
    <w:rsid w:val="002B3CC5"/>
    <w:rsid w:val="002B552F"/>
    <w:rsid w:val="002B5CF7"/>
    <w:rsid w:val="002B5F2F"/>
    <w:rsid w:val="002B62A6"/>
    <w:rsid w:val="002B643C"/>
    <w:rsid w:val="002B64C9"/>
    <w:rsid w:val="002B69F1"/>
    <w:rsid w:val="002B6A8D"/>
    <w:rsid w:val="002B6B41"/>
    <w:rsid w:val="002B7431"/>
    <w:rsid w:val="002B7675"/>
    <w:rsid w:val="002B7DA9"/>
    <w:rsid w:val="002B7E01"/>
    <w:rsid w:val="002B7FCB"/>
    <w:rsid w:val="002C0CA4"/>
    <w:rsid w:val="002C1099"/>
    <w:rsid w:val="002C328E"/>
    <w:rsid w:val="002C38CD"/>
    <w:rsid w:val="002C49B1"/>
    <w:rsid w:val="002C4B4A"/>
    <w:rsid w:val="002C4D0F"/>
    <w:rsid w:val="002C51E6"/>
    <w:rsid w:val="002C52B2"/>
    <w:rsid w:val="002C5BA3"/>
    <w:rsid w:val="002C5C83"/>
    <w:rsid w:val="002C639C"/>
    <w:rsid w:val="002C6988"/>
    <w:rsid w:val="002C6A35"/>
    <w:rsid w:val="002C6EEF"/>
    <w:rsid w:val="002D0134"/>
    <w:rsid w:val="002D07C0"/>
    <w:rsid w:val="002D07F2"/>
    <w:rsid w:val="002D0855"/>
    <w:rsid w:val="002D0CAC"/>
    <w:rsid w:val="002D16C5"/>
    <w:rsid w:val="002D1AF6"/>
    <w:rsid w:val="002D1ED2"/>
    <w:rsid w:val="002D2EE8"/>
    <w:rsid w:val="002D3492"/>
    <w:rsid w:val="002D3592"/>
    <w:rsid w:val="002D4ACC"/>
    <w:rsid w:val="002D50E1"/>
    <w:rsid w:val="002D543C"/>
    <w:rsid w:val="002D68FF"/>
    <w:rsid w:val="002D6A98"/>
    <w:rsid w:val="002D6DBA"/>
    <w:rsid w:val="002D6F1D"/>
    <w:rsid w:val="002D75B5"/>
    <w:rsid w:val="002D775D"/>
    <w:rsid w:val="002D7C1A"/>
    <w:rsid w:val="002E00DC"/>
    <w:rsid w:val="002E0361"/>
    <w:rsid w:val="002E0578"/>
    <w:rsid w:val="002E0DED"/>
    <w:rsid w:val="002E117E"/>
    <w:rsid w:val="002E12DD"/>
    <w:rsid w:val="002E216C"/>
    <w:rsid w:val="002E23C2"/>
    <w:rsid w:val="002E27BD"/>
    <w:rsid w:val="002E2D79"/>
    <w:rsid w:val="002E2F2C"/>
    <w:rsid w:val="002E3E32"/>
    <w:rsid w:val="002E3F9A"/>
    <w:rsid w:val="002E40AC"/>
    <w:rsid w:val="002E4277"/>
    <w:rsid w:val="002E48CB"/>
    <w:rsid w:val="002E4BBF"/>
    <w:rsid w:val="002E51B1"/>
    <w:rsid w:val="002E5A65"/>
    <w:rsid w:val="002E6043"/>
    <w:rsid w:val="002E70DA"/>
    <w:rsid w:val="002E7707"/>
    <w:rsid w:val="002E7BCD"/>
    <w:rsid w:val="002F05F8"/>
    <w:rsid w:val="002F06A5"/>
    <w:rsid w:val="002F07A7"/>
    <w:rsid w:val="002F08FC"/>
    <w:rsid w:val="002F0A1B"/>
    <w:rsid w:val="002F1241"/>
    <w:rsid w:val="002F23B1"/>
    <w:rsid w:val="002F24DE"/>
    <w:rsid w:val="002F2598"/>
    <w:rsid w:val="002F3517"/>
    <w:rsid w:val="002F3DB7"/>
    <w:rsid w:val="002F4F63"/>
    <w:rsid w:val="002F5171"/>
    <w:rsid w:val="002F53E1"/>
    <w:rsid w:val="002F556C"/>
    <w:rsid w:val="002F60C2"/>
    <w:rsid w:val="002F651E"/>
    <w:rsid w:val="002F666A"/>
    <w:rsid w:val="002F6A8B"/>
    <w:rsid w:val="002F7477"/>
    <w:rsid w:val="002F7EFC"/>
    <w:rsid w:val="00301000"/>
    <w:rsid w:val="00301203"/>
    <w:rsid w:val="00301940"/>
    <w:rsid w:val="00302BB4"/>
    <w:rsid w:val="00303973"/>
    <w:rsid w:val="00304C32"/>
    <w:rsid w:val="00305488"/>
    <w:rsid w:val="00305575"/>
    <w:rsid w:val="00305C77"/>
    <w:rsid w:val="00305F96"/>
    <w:rsid w:val="00306583"/>
    <w:rsid w:val="0030662F"/>
    <w:rsid w:val="003073CB"/>
    <w:rsid w:val="003101F6"/>
    <w:rsid w:val="00310476"/>
    <w:rsid w:val="00310706"/>
    <w:rsid w:val="00310E66"/>
    <w:rsid w:val="00311374"/>
    <w:rsid w:val="003126C7"/>
    <w:rsid w:val="00313430"/>
    <w:rsid w:val="003136A7"/>
    <w:rsid w:val="00313D29"/>
    <w:rsid w:val="00314562"/>
    <w:rsid w:val="0031462C"/>
    <w:rsid w:val="00314925"/>
    <w:rsid w:val="00314C9C"/>
    <w:rsid w:val="00314F59"/>
    <w:rsid w:val="00314FBE"/>
    <w:rsid w:val="003151BF"/>
    <w:rsid w:val="003158F6"/>
    <w:rsid w:val="003166EE"/>
    <w:rsid w:val="00316A67"/>
    <w:rsid w:val="00317B96"/>
    <w:rsid w:val="00320759"/>
    <w:rsid w:val="00320A01"/>
    <w:rsid w:val="00320B90"/>
    <w:rsid w:val="00321637"/>
    <w:rsid w:val="003219D9"/>
    <w:rsid w:val="00321BF0"/>
    <w:rsid w:val="00323E1F"/>
    <w:rsid w:val="00325168"/>
    <w:rsid w:val="003251E9"/>
    <w:rsid w:val="00325789"/>
    <w:rsid w:val="00326491"/>
    <w:rsid w:val="00326A40"/>
    <w:rsid w:val="003272EF"/>
    <w:rsid w:val="003276F3"/>
    <w:rsid w:val="00330012"/>
    <w:rsid w:val="003300F0"/>
    <w:rsid w:val="003304D7"/>
    <w:rsid w:val="003308FA"/>
    <w:rsid w:val="00330CC1"/>
    <w:rsid w:val="003316B2"/>
    <w:rsid w:val="003317C7"/>
    <w:rsid w:val="00332B5C"/>
    <w:rsid w:val="00333378"/>
    <w:rsid w:val="00333860"/>
    <w:rsid w:val="00334D1E"/>
    <w:rsid w:val="00335EFB"/>
    <w:rsid w:val="0033668C"/>
    <w:rsid w:val="00336925"/>
    <w:rsid w:val="00336D0C"/>
    <w:rsid w:val="00337333"/>
    <w:rsid w:val="00337421"/>
    <w:rsid w:val="0033748D"/>
    <w:rsid w:val="003375C6"/>
    <w:rsid w:val="00337C2A"/>
    <w:rsid w:val="00337EA9"/>
    <w:rsid w:val="0034025A"/>
    <w:rsid w:val="00340483"/>
    <w:rsid w:val="0034066B"/>
    <w:rsid w:val="00340C26"/>
    <w:rsid w:val="00340D06"/>
    <w:rsid w:val="00341908"/>
    <w:rsid w:val="00341A86"/>
    <w:rsid w:val="00341D0A"/>
    <w:rsid w:val="00341F00"/>
    <w:rsid w:val="00342328"/>
    <w:rsid w:val="0034260B"/>
    <w:rsid w:val="003428E2"/>
    <w:rsid w:val="00342BB3"/>
    <w:rsid w:val="00342E9F"/>
    <w:rsid w:val="00342F38"/>
    <w:rsid w:val="00342F98"/>
    <w:rsid w:val="003439C1"/>
    <w:rsid w:val="00343F83"/>
    <w:rsid w:val="00345250"/>
    <w:rsid w:val="0034727A"/>
    <w:rsid w:val="00347399"/>
    <w:rsid w:val="00350210"/>
    <w:rsid w:val="00350217"/>
    <w:rsid w:val="0035034D"/>
    <w:rsid w:val="003503BD"/>
    <w:rsid w:val="00350D86"/>
    <w:rsid w:val="00350F0C"/>
    <w:rsid w:val="0035149D"/>
    <w:rsid w:val="00352034"/>
    <w:rsid w:val="00352688"/>
    <w:rsid w:val="00352E0D"/>
    <w:rsid w:val="003534AE"/>
    <w:rsid w:val="00353B76"/>
    <w:rsid w:val="0035402C"/>
    <w:rsid w:val="00354863"/>
    <w:rsid w:val="00354AF8"/>
    <w:rsid w:val="003554A6"/>
    <w:rsid w:val="00356119"/>
    <w:rsid w:val="0035626C"/>
    <w:rsid w:val="00356742"/>
    <w:rsid w:val="00356ED4"/>
    <w:rsid w:val="0035752D"/>
    <w:rsid w:val="00360688"/>
    <w:rsid w:val="00360697"/>
    <w:rsid w:val="0036081D"/>
    <w:rsid w:val="00361129"/>
    <w:rsid w:val="0036116B"/>
    <w:rsid w:val="00361195"/>
    <w:rsid w:val="00361433"/>
    <w:rsid w:val="00361E40"/>
    <w:rsid w:val="00362041"/>
    <w:rsid w:val="00362BCD"/>
    <w:rsid w:val="0036361B"/>
    <w:rsid w:val="0036411E"/>
    <w:rsid w:val="00364484"/>
    <w:rsid w:val="003648B2"/>
    <w:rsid w:val="00364E7F"/>
    <w:rsid w:val="00364F43"/>
    <w:rsid w:val="0036512C"/>
    <w:rsid w:val="00365555"/>
    <w:rsid w:val="00365695"/>
    <w:rsid w:val="00365873"/>
    <w:rsid w:val="00365AD5"/>
    <w:rsid w:val="00366A4F"/>
    <w:rsid w:val="00366FCE"/>
    <w:rsid w:val="003677A4"/>
    <w:rsid w:val="00367909"/>
    <w:rsid w:val="00370381"/>
    <w:rsid w:val="00370A71"/>
    <w:rsid w:val="00370E8E"/>
    <w:rsid w:val="003721A1"/>
    <w:rsid w:val="00372962"/>
    <w:rsid w:val="00372BF9"/>
    <w:rsid w:val="003738A7"/>
    <w:rsid w:val="00373B77"/>
    <w:rsid w:val="00373BE1"/>
    <w:rsid w:val="00373D16"/>
    <w:rsid w:val="00373EBE"/>
    <w:rsid w:val="00374528"/>
    <w:rsid w:val="003751D5"/>
    <w:rsid w:val="00375B01"/>
    <w:rsid w:val="00375E92"/>
    <w:rsid w:val="00376A2F"/>
    <w:rsid w:val="003775FA"/>
    <w:rsid w:val="003800BA"/>
    <w:rsid w:val="003803DB"/>
    <w:rsid w:val="003814B8"/>
    <w:rsid w:val="003818E3"/>
    <w:rsid w:val="0038238B"/>
    <w:rsid w:val="003832B8"/>
    <w:rsid w:val="00385ABB"/>
    <w:rsid w:val="00385BAB"/>
    <w:rsid w:val="00385D1D"/>
    <w:rsid w:val="00386355"/>
    <w:rsid w:val="003874F2"/>
    <w:rsid w:val="00387CBF"/>
    <w:rsid w:val="00390ED0"/>
    <w:rsid w:val="00390FA9"/>
    <w:rsid w:val="003912DF"/>
    <w:rsid w:val="00391955"/>
    <w:rsid w:val="00391AAD"/>
    <w:rsid w:val="00392A0C"/>
    <w:rsid w:val="00393446"/>
    <w:rsid w:val="0039382E"/>
    <w:rsid w:val="0039435C"/>
    <w:rsid w:val="00394942"/>
    <w:rsid w:val="00396108"/>
    <w:rsid w:val="0039646D"/>
    <w:rsid w:val="00396937"/>
    <w:rsid w:val="003A01C4"/>
    <w:rsid w:val="003A0748"/>
    <w:rsid w:val="003A0AC1"/>
    <w:rsid w:val="003A276B"/>
    <w:rsid w:val="003A2AED"/>
    <w:rsid w:val="003A33DB"/>
    <w:rsid w:val="003A3AC3"/>
    <w:rsid w:val="003A3C15"/>
    <w:rsid w:val="003A4207"/>
    <w:rsid w:val="003A4511"/>
    <w:rsid w:val="003A49C6"/>
    <w:rsid w:val="003A58ED"/>
    <w:rsid w:val="003A5AB9"/>
    <w:rsid w:val="003A714C"/>
    <w:rsid w:val="003A75A1"/>
    <w:rsid w:val="003A7B9E"/>
    <w:rsid w:val="003A7DCF"/>
    <w:rsid w:val="003A7E7B"/>
    <w:rsid w:val="003B09EA"/>
    <w:rsid w:val="003B1B86"/>
    <w:rsid w:val="003B1C01"/>
    <w:rsid w:val="003B2413"/>
    <w:rsid w:val="003B24A2"/>
    <w:rsid w:val="003B27B7"/>
    <w:rsid w:val="003B30A9"/>
    <w:rsid w:val="003B314C"/>
    <w:rsid w:val="003B3156"/>
    <w:rsid w:val="003B323D"/>
    <w:rsid w:val="003B36B0"/>
    <w:rsid w:val="003B3D01"/>
    <w:rsid w:val="003B4295"/>
    <w:rsid w:val="003B466B"/>
    <w:rsid w:val="003B5033"/>
    <w:rsid w:val="003B50FF"/>
    <w:rsid w:val="003B7197"/>
    <w:rsid w:val="003B75D0"/>
    <w:rsid w:val="003B7E06"/>
    <w:rsid w:val="003B7FC9"/>
    <w:rsid w:val="003C0050"/>
    <w:rsid w:val="003C0972"/>
    <w:rsid w:val="003C0AE2"/>
    <w:rsid w:val="003C1E94"/>
    <w:rsid w:val="003C203B"/>
    <w:rsid w:val="003C25F1"/>
    <w:rsid w:val="003C28EC"/>
    <w:rsid w:val="003C393E"/>
    <w:rsid w:val="003C3DF3"/>
    <w:rsid w:val="003C419C"/>
    <w:rsid w:val="003C458D"/>
    <w:rsid w:val="003C46C6"/>
    <w:rsid w:val="003C4870"/>
    <w:rsid w:val="003C581E"/>
    <w:rsid w:val="003C6006"/>
    <w:rsid w:val="003C731E"/>
    <w:rsid w:val="003C753A"/>
    <w:rsid w:val="003C76C1"/>
    <w:rsid w:val="003C77A9"/>
    <w:rsid w:val="003D067F"/>
    <w:rsid w:val="003D0B5A"/>
    <w:rsid w:val="003D0C06"/>
    <w:rsid w:val="003D0DDB"/>
    <w:rsid w:val="003D0FD8"/>
    <w:rsid w:val="003D1BA0"/>
    <w:rsid w:val="003D1CDB"/>
    <w:rsid w:val="003D2300"/>
    <w:rsid w:val="003D28EF"/>
    <w:rsid w:val="003D2AB4"/>
    <w:rsid w:val="003D3444"/>
    <w:rsid w:val="003D387F"/>
    <w:rsid w:val="003D4BC4"/>
    <w:rsid w:val="003D5849"/>
    <w:rsid w:val="003D5D39"/>
    <w:rsid w:val="003D5DDE"/>
    <w:rsid w:val="003D6EF5"/>
    <w:rsid w:val="003D716D"/>
    <w:rsid w:val="003D7468"/>
    <w:rsid w:val="003D79F4"/>
    <w:rsid w:val="003D7B53"/>
    <w:rsid w:val="003D7D0A"/>
    <w:rsid w:val="003E053B"/>
    <w:rsid w:val="003E0BDD"/>
    <w:rsid w:val="003E1126"/>
    <w:rsid w:val="003E119E"/>
    <w:rsid w:val="003E1261"/>
    <w:rsid w:val="003E2292"/>
    <w:rsid w:val="003E2E36"/>
    <w:rsid w:val="003E2F2A"/>
    <w:rsid w:val="003E3018"/>
    <w:rsid w:val="003E3BC1"/>
    <w:rsid w:val="003E4263"/>
    <w:rsid w:val="003E4A39"/>
    <w:rsid w:val="003E4C94"/>
    <w:rsid w:val="003E4EC6"/>
    <w:rsid w:val="003E64E2"/>
    <w:rsid w:val="003E65BA"/>
    <w:rsid w:val="003E6FFC"/>
    <w:rsid w:val="003E7011"/>
    <w:rsid w:val="003E7BAC"/>
    <w:rsid w:val="003F03AD"/>
    <w:rsid w:val="003F19E5"/>
    <w:rsid w:val="003F2D6D"/>
    <w:rsid w:val="003F34AC"/>
    <w:rsid w:val="003F401B"/>
    <w:rsid w:val="003F4231"/>
    <w:rsid w:val="003F4A0E"/>
    <w:rsid w:val="003F571B"/>
    <w:rsid w:val="003F6AD7"/>
    <w:rsid w:val="003F7231"/>
    <w:rsid w:val="003F73B5"/>
    <w:rsid w:val="003F77FD"/>
    <w:rsid w:val="003F7CD7"/>
    <w:rsid w:val="003F7E48"/>
    <w:rsid w:val="003F7FD1"/>
    <w:rsid w:val="00400943"/>
    <w:rsid w:val="00400BBE"/>
    <w:rsid w:val="00401319"/>
    <w:rsid w:val="0040163F"/>
    <w:rsid w:val="00401783"/>
    <w:rsid w:val="004021E6"/>
    <w:rsid w:val="00402C2B"/>
    <w:rsid w:val="004033AB"/>
    <w:rsid w:val="00403A80"/>
    <w:rsid w:val="00403C9A"/>
    <w:rsid w:val="00403F6F"/>
    <w:rsid w:val="004042DE"/>
    <w:rsid w:val="00404642"/>
    <w:rsid w:val="00404A9B"/>
    <w:rsid w:val="0040575E"/>
    <w:rsid w:val="00405B6F"/>
    <w:rsid w:val="00406425"/>
    <w:rsid w:val="00406BC0"/>
    <w:rsid w:val="0041070A"/>
    <w:rsid w:val="004107D3"/>
    <w:rsid w:val="00410CD3"/>
    <w:rsid w:val="004115E7"/>
    <w:rsid w:val="00412A21"/>
    <w:rsid w:val="00413471"/>
    <w:rsid w:val="00414F19"/>
    <w:rsid w:val="00414F39"/>
    <w:rsid w:val="004150B0"/>
    <w:rsid w:val="004155BF"/>
    <w:rsid w:val="00415D28"/>
    <w:rsid w:val="00416495"/>
    <w:rsid w:val="00416610"/>
    <w:rsid w:val="00416796"/>
    <w:rsid w:val="00417093"/>
    <w:rsid w:val="0041759D"/>
    <w:rsid w:val="004201FF"/>
    <w:rsid w:val="00420747"/>
    <w:rsid w:val="0042224B"/>
    <w:rsid w:val="00422D1C"/>
    <w:rsid w:val="00424C3A"/>
    <w:rsid w:val="00424F8D"/>
    <w:rsid w:val="00425EFA"/>
    <w:rsid w:val="00426074"/>
    <w:rsid w:val="0042796F"/>
    <w:rsid w:val="0043119A"/>
    <w:rsid w:val="0043151A"/>
    <w:rsid w:val="004317A8"/>
    <w:rsid w:val="004319C1"/>
    <w:rsid w:val="00431EA7"/>
    <w:rsid w:val="00431F1E"/>
    <w:rsid w:val="00431FD8"/>
    <w:rsid w:val="00432D0E"/>
    <w:rsid w:val="00433B60"/>
    <w:rsid w:val="004340BC"/>
    <w:rsid w:val="00434F56"/>
    <w:rsid w:val="004351A4"/>
    <w:rsid w:val="004352A1"/>
    <w:rsid w:val="004359CD"/>
    <w:rsid w:val="00435A4C"/>
    <w:rsid w:val="00435AC3"/>
    <w:rsid w:val="00435B87"/>
    <w:rsid w:val="00436036"/>
    <w:rsid w:val="00436330"/>
    <w:rsid w:val="004363C2"/>
    <w:rsid w:val="0043781D"/>
    <w:rsid w:val="004378D0"/>
    <w:rsid w:val="00437EA0"/>
    <w:rsid w:val="004402E6"/>
    <w:rsid w:val="00440636"/>
    <w:rsid w:val="00440C1D"/>
    <w:rsid w:val="00441F22"/>
    <w:rsid w:val="00442000"/>
    <w:rsid w:val="00442704"/>
    <w:rsid w:val="0044288A"/>
    <w:rsid w:val="00442D0D"/>
    <w:rsid w:val="00443084"/>
    <w:rsid w:val="00443A4E"/>
    <w:rsid w:val="00443AF4"/>
    <w:rsid w:val="00443CCC"/>
    <w:rsid w:val="004440A0"/>
    <w:rsid w:val="00444374"/>
    <w:rsid w:val="00444B5B"/>
    <w:rsid w:val="00445431"/>
    <w:rsid w:val="00445572"/>
    <w:rsid w:val="00445E65"/>
    <w:rsid w:val="00446036"/>
    <w:rsid w:val="004468DF"/>
    <w:rsid w:val="004470BF"/>
    <w:rsid w:val="004474E3"/>
    <w:rsid w:val="00447724"/>
    <w:rsid w:val="00447A18"/>
    <w:rsid w:val="00447D8C"/>
    <w:rsid w:val="004500AB"/>
    <w:rsid w:val="0045054E"/>
    <w:rsid w:val="00450CD3"/>
    <w:rsid w:val="004514BD"/>
    <w:rsid w:val="00451DA2"/>
    <w:rsid w:val="0045269D"/>
    <w:rsid w:val="004529BF"/>
    <w:rsid w:val="004531DF"/>
    <w:rsid w:val="00453572"/>
    <w:rsid w:val="00453968"/>
    <w:rsid w:val="00454459"/>
    <w:rsid w:val="0045468A"/>
    <w:rsid w:val="00454A35"/>
    <w:rsid w:val="00455031"/>
    <w:rsid w:val="0045576D"/>
    <w:rsid w:val="004557C0"/>
    <w:rsid w:val="0045611F"/>
    <w:rsid w:val="0045662F"/>
    <w:rsid w:val="00456B37"/>
    <w:rsid w:val="00460440"/>
    <w:rsid w:val="00460A3E"/>
    <w:rsid w:val="00461BA0"/>
    <w:rsid w:val="00461EC3"/>
    <w:rsid w:val="00462220"/>
    <w:rsid w:val="004632E1"/>
    <w:rsid w:val="0046347C"/>
    <w:rsid w:val="0046370D"/>
    <w:rsid w:val="00464866"/>
    <w:rsid w:val="00464B35"/>
    <w:rsid w:val="00464FB3"/>
    <w:rsid w:val="004656FC"/>
    <w:rsid w:val="0046590B"/>
    <w:rsid w:val="00466070"/>
    <w:rsid w:val="0046708E"/>
    <w:rsid w:val="004671EC"/>
    <w:rsid w:val="00470729"/>
    <w:rsid w:val="004712A7"/>
    <w:rsid w:val="004715F6"/>
    <w:rsid w:val="00472F9E"/>
    <w:rsid w:val="0047329D"/>
    <w:rsid w:val="00473919"/>
    <w:rsid w:val="0047395A"/>
    <w:rsid w:val="0047468E"/>
    <w:rsid w:val="0047494E"/>
    <w:rsid w:val="00474B86"/>
    <w:rsid w:val="00474D79"/>
    <w:rsid w:val="0047590C"/>
    <w:rsid w:val="00475AA0"/>
    <w:rsid w:val="0047600E"/>
    <w:rsid w:val="00476485"/>
    <w:rsid w:val="004765FD"/>
    <w:rsid w:val="0047781C"/>
    <w:rsid w:val="00477B6F"/>
    <w:rsid w:val="00480C8E"/>
    <w:rsid w:val="00482173"/>
    <w:rsid w:val="0048259E"/>
    <w:rsid w:val="00482BC4"/>
    <w:rsid w:val="00482D4F"/>
    <w:rsid w:val="00482FA1"/>
    <w:rsid w:val="0048340D"/>
    <w:rsid w:val="004835F5"/>
    <w:rsid w:val="00484001"/>
    <w:rsid w:val="004849E9"/>
    <w:rsid w:val="00484D77"/>
    <w:rsid w:val="00486339"/>
    <w:rsid w:val="00486F52"/>
    <w:rsid w:val="0049037D"/>
    <w:rsid w:val="00490A96"/>
    <w:rsid w:val="004912BE"/>
    <w:rsid w:val="00491580"/>
    <w:rsid w:val="00491783"/>
    <w:rsid w:val="00491BA9"/>
    <w:rsid w:val="00491D32"/>
    <w:rsid w:val="00492225"/>
    <w:rsid w:val="00492524"/>
    <w:rsid w:val="004925DE"/>
    <w:rsid w:val="00492A30"/>
    <w:rsid w:val="00493A4E"/>
    <w:rsid w:val="004941A2"/>
    <w:rsid w:val="00495404"/>
    <w:rsid w:val="004956D2"/>
    <w:rsid w:val="00495F41"/>
    <w:rsid w:val="0049659B"/>
    <w:rsid w:val="004965C0"/>
    <w:rsid w:val="004966AC"/>
    <w:rsid w:val="00497583"/>
    <w:rsid w:val="004A0580"/>
    <w:rsid w:val="004A1209"/>
    <w:rsid w:val="004A1AC5"/>
    <w:rsid w:val="004A2249"/>
    <w:rsid w:val="004A2976"/>
    <w:rsid w:val="004A2B80"/>
    <w:rsid w:val="004A2D32"/>
    <w:rsid w:val="004A2EC0"/>
    <w:rsid w:val="004A4150"/>
    <w:rsid w:val="004A41F9"/>
    <w:rsid w:val="004A47FC"/>
    <w:rsid w:val="004A492D"/>
    <w:rsid w:val="004A4B7C"/>
    <w:rsid w:val="004A5422"/>
    <w:rsid w:val="004A55A5"/>
    <w:rsid w:val="004A571C"/>
    <w:rsid w:val="004A581B"/>
    <w:rsid w:val="004A5CCB"/>
    <w:rsid w:val="004A6459"/>
    <w:rsid w:val="004A660E"/>
    <w:rsid w:val="004A7656"/>
    <w:rsid w:val="004A77EF"/>
    <w:rsid w:val="004B00BA"/>
    <w:rsid w:val="004B083C"/>
    <w:rsid w:val="004B128F"/>
    <w:rsid w:val="004B1685"/>
    <w:rsid w:val="004B1E37"/>
    <w:rsid w:val="004B2746"/>
    <w:rsid w:val="004B38EF"/>
    <w:rsid w:val="004B5083"/>
    <w:rsid w:val="004B6946"/>
    <w:rsid w:val="004B6BF9"/>
    <w:rsid w:val="004B6C9A"/>
    <w:rsid w:val="004B79A3"/>
    <w:rsid w:val="004C0BB4"/>
    <w:rsid w:val="004C20DF"/>
    <w:rsid w:val="004C2453"/>
    <w:rsid w:val="004C2519"/>
    <w:rsid w:val="004C342B"/>
    <w:rsid w:val="004C38DB"/>
    <w:rsid w:val="004C4898"/>
    <w:rsid w:val="004C4DE8"/>
    <w:rsid w:val="004C6B62"/>
    <w:rsid w:val="004C73D2"/>
    <w:rsid w:val="004C763E"/>
    <w:rsid w:val="004C79B7"/>
    <w:rsid w:val="004C7D18"/>
    <w:rsid w:val="004C7F56"/>
    <w:rsid w:val="004D07F3"/>
    <w:rsid w:val="004D0A1E"/>
    <w:rsid w:val="004D1225"/>
    <w:rsid w:val="004D1E82"/>
    <w:rsid w:val="004D1F58"/>
    <w:rsid w:val="004D22F0"/>
    <w:rsid w:val="004D2742"/>
    <w:rsid w:val="004D2838"/>
    <w:rsid w:val="004D2A00"/>
    <w:rsid w:val="004D3258"/>
    <w:rsid w:val="004D467C"/>
    <w:rsid w:val="004D4809"/>
    <w:rsid w:val="004D60A8"/>
    <w:rsid w:val="004D7AAF"/>
    <w:rsid w:val="004D7BC8"/>
    <w:rsid w:val="004E00F1"/>
    <w:rsid w:val="004E099E"/>
    <w:rsid w:val="004E15C0"/>
    <w:rsid w:val="004E191C"/>
    <w:rsid w:val="004E22B6"/>
    <w:rsid w:val="004E2726"/>
    <w:rsid w:val="004E2D35"/>
    <w:rsid w:val="004E335F"/>
    <w:rsid w:val="004E3AC6"/>
    <w:rsid w:val="004E45C4"/>
    <w:rsid w:val="004E48F4"/>
    <w:rsid w:val="004E4EF4"/>
    <w:rsid w:val="004E528B"/>
    <w:rsid w:val="004E550D"/>
    <w:rsid w:val="004E58DA"/>
    <w:rsid w:val="004E69AB"/>
    <w:rsid w:val="004E6DF6"/>
    <w:rsid w:val="004E728B"/>
    <w:rsid w:val="004E7874"/>
    <w:rsid w:val="004E7D54"/>
    <w:rsid w:val="004F0CE8"/>
    <w:rsid w:val="004F19BF"/>
    <w:rsid w:val="004F1B43"/>
    <w:rsid w:val="004F2EE3"/>
    <w:rsid w:val="004F4796"/>
    <w:rsid w:val="004F499B"/>
    <w:rsid w:val="004F4BB7"/>
    <w:rsid w:val="004F4CB6"/>
    <w:rsid w:val="004F4CCF"/>
    <w:rsid w:val="004F5A45"/>
    <w:rsid w:val="004F5D7A"/>
    <w:rsid w:val="004F6426"/>
    <w:rsid w:val="0050017E"/>
    <w:rsid w:val="0050025D"/>
    <w:rsid w:val="00500537"/>
    <w:rsid w:val="00500FEB"/>
    <w:rsid w:val="0050187D"/>
    <w:rsid w:val="00501ECF"/>
    <w:rsid w:val="00502DB6"/>
    <w:rsid w:val="0050365F"/>
    <w:rsid w:val="00503785"/>
    <w:rsid w:val="00504448"/>
    <w:rsid w:val="005048A3"/>
    <w:rsid w:val="00504C51"/>
    <w:rsid w:val="00504E5F"/>
    <w:rsid w:val="005050B7"/>
    <w:rsid w:val="0050525D"/>
    <w:rsid w:val="005052BC"/>
    <w:rsid w:val="00505A8D"/>
    <w:rsid w:val="00505E42"/>
    <w:rsid w:val="0050654E"/>
    <w:rsid w:val="00506711"/>
    <w:rsid w:val="005067EE"/>
    <w:rsid w:val="00506B20"/>
    <w:rsid w:val="0050716C"/>
    <w:rsid w:val="00507582"/>
    <w:rsid w:val="00510C29"/>
    <w:rsid w:val="005114D6"/>
    <w:rsid w:val="00512171"/>
    <w:rsid w:val="00512848"/>
    <w:rsid w:val="005128E5"/>
    <w:rsid w:val="00512C60"/>
    <w:rsid w:val="005143CD"/>
    <w:rsid w:val="005158DA"/>
    <w:rsid w:val="00515C88"/>
    <w:rsid w:val="0051645B"/>
    <w:rsid w:val="00516570"/>
    <w:rsid w:val="0051697C"/>
    <w:rsid w:val="00520499"/>
    <w:rsid w:val="0052058A"/>
    <w:rsid w:val="0052069F"/>
    <w:rsid w:val="00520B9D"/>
    <w:rsid w:val="00520E6A"/>
    <w:rsid w:val="00521198"/>
    <w:rsid w:val="00521E6C"/>
    <w:rsid w:val="00522B18"/>
    <w:rsid w:val="00522CBC"/>
    <w:rsid w:val="00522CE1"/>
    <w:rsid w:val="0052420E"/>
    <w:rsid w:val="00524476"/>
    <w:rsid w:val="00524E57"/>
    <w:rsid w:val="00525D19"/>
    <w:rsid w:val="005271B7"/>
    <w:rsid w:val="0053052F"/>
    <w:rsid w:val="00530773"/>
    <w:rsid w:val="005307AE"/>
    <w:rsid w:val="00530D3F"/>
    <w:rsid w:val="00530D6E"/>
    <w:rsid w:val="0053114D"/>
    <w:rsid w:val="00531558"/>
    <w:rsid w:val="005318D9"/>
    <w:rsid w:val="00531924"/>
    <w:rsid w:val="0053316B"/>
    <w:rsid w:val="0053333A"/>
    <w:rsid w:val="00533F2B"/>
    <w:rsid w:val="00534393"/>
    <w:rsid w:val="0053464F"/>
    <w:rsid w:val="00534B7E"/>
    <w:rsid w:val="00534F9F"/>
    <w:rsid w:val="00535862"/>
    <w:rsid w:val="00535A18"/>
    <w:rsid w:val="00536211"/>
    <w:rsid w:val="00537541"/>
    <w:rsid w:val="00537E56"/>
    <w:rsid w:val="00537E5F"/>
    <w:rsid w:val="00540A39"/>
    <w:rsid w:val="00541D06"/>
    <w:rsid w:val="00541E6A"/>
    <w:rsid w:val="0054219E"/>
    <w:rsid w:val="005429A7"/>
    <w:rsid w:val="00542CB6"/>
    <w:rsid w:val="005436F7"/>
    <w:rsid w:val="005439DF"/>
    <w:rsid w:val="005446AB"/>
    <w:rsid w:val="00544F14"/>
    <w:rsid w:val="00545522"/>
    <w:rsid w:val="00545D61"/>
    <w:rsid w:val="00546B3C"/>
    <w:rsid w:val="00546B77"/>
    <w:rsid w:val="00546E62"/>
    <w:rsid w:val="00547455"/>
    <w:rsid w:val="00547804"/>
    <w:rsid w:val="00547A36"/>
    <w:rsid w:val="00550134"/>
    <w:rsid w:val="0055202A"/>
    <w:rsid w:val="0055204C"/>
    <w:rsid w:val="00552489"/>
    <w:rsid w:val="00552D82"/>
    <w:rsid w:val="00553850"/>
    <w:rsid w:val="00553D97"/>
    <w:rsid w:val="00554E69"/>
    <w:rsid w:val="00555422"/>
    <w:rsid w:val="00555494"/>
    <w:rsid w:val="00555E51"/>
    <w:rsid w:val="00555FF5"/>
    <w:rsid w:val="005561B6"/>
    <w:rsid w:val="005573D4"/>
    <w:rsid w:val="00560BD2"/>
    <w:rsid w:val="005616DB"/>
    <w:rsid w:val="00561825"/>
    <w:rsid w:val="00562534"/>
    <w:rsid w:val="00562E99"/>
    <w:rsid w:val="005634F1"/>
    <w:rsid w:val="0056393E"/>
    <w:rsid w:val="00564424"/>
    <w:rsid w:val="005647F4"/>
    <w:rsid w:val="00564958"/>
    <w:rsid w:val="0056527A"/>
    <w:rsid w:val="00565795"/>
    <w:rsid w:val="00565C31"/>
    <w:rsid w:val="00566B0A"/>
    <w:rsid w:val="00566F3B"/>
    <w:rsid w:val="005670D6"/>
    <w:rsid w:val="00570788"/>
    <w:rsid w:val="005707BE"/>
    <w:rsid w:val="0057084B"/>
    <w:rsid w:val="0057132F"/>
    <w:rsid w:val="0057141F"/>
    <w:rsid w:val="0057143A"/>
    <w:rsid w:val="005717D9"/>
    <w:rsid w:val="005722CA"/>
    <w:rsid w:val="00572584"/>
    <w:rsid w:val="00572F59"/>
    <w:rsid w:val="00573075"/>
    <w:rsid w:val="005737D7"/>
    <w:rsid w:val="00573A95"/>
    <w:rsid w:val="00573ADD"/>
    <w:rsid w:val="00573D2B"/>
    <w:rsid w:val="00573FB1"/>
    <w:rsid w:val="005740C8"/>
    <w:rsid w:val="00575B5E"/>
    <w:rsid w:val="005767EA"/>
    <w:rsid w:val="00576EE1"/>
    <w:rsid w:val="005772BB"/>
    <w:rsid w:val="005773EB"/>
    <w:rsid w:val="0058035A"/>
    <w:rsid w:val="005805E2"/>
    <w:rsid w:val="00580D8A"/>
    <w:rsid w:val="00580FD0"/>
    <w:rsid w:val="00582C01"/>
    <w:rsid w:val="00582C8E"/>
    <w:rsid w:val="00582EB0"/>
    <w:rsid w:val="00583FEA"/>
    <w:rsid w:val="005848E0"/>
    <w:rsid w:val="00584D08"/>
    <w:rsid w:val="0058511E"/>
    <w:rsid w:val="00585567"/>
    <w:rsid w:val="00585A73"/>
    <w:rsid w:val="005864B4"/>
    <w:rsid w:val="00586543"/>
    <w:rsid w:val="0058743B"/>
    <w:rsid w:val="00587C31"/>
    <w:rsid w:val="00590193"/>
    <w:rsid w:val="0059072D"/>
    <w:rsid w:val="00590881"/>
    <w:rsid w:val="00590A7A"/>
    <w:rsid w:val="00590C0C"/>
    <w:rsid w:val="005913A3"/>
    <w:rsid w:val="00591BC0"/>
    <w:rsid w:val="00591C8A"/>
    <w:rsid w:val="005921A5"/>
    <w:rsid w:val="00592A28"/>
    <w:rsid w:val="00592A9E"/>
    <w:rsid w:val="005935B0"/>
    <w:rsid w:val="0059364F"/>
    <w:rsid w:val="005939A7"/>
    <w:rsid w:val="00593C88"/>
    <w:rsid w:val="005941C8"/>
    <w:rsid w:val="00595307"/>
    <w:rsid w:val="00595DAD"/>
    <w:rsid w:val="00595E6A"/>
    <w:rsid w:val="0059646A"/>
    <w:rsid w:val="005965C7"/>
    <w:rsid w:val="00596758"/>
    <w:rsid w:val="00596C17"/>
    <w:rsid w:val="00597FC2"/>
    <w:rsid w:val="005A04DE"/>
    <w:rsid w:val="005A0667"/>
    <w:rsid w:val="005A2479"/>
    <w:rsid w:val="005A3822"/>
    <w:rsid w:val="005A4560"/>
    <w:rsid w:val="005A4EBC"/>
    <w:rsid w:val="005A52F2"/>
    <w:rsid w:val="005A56C6"/>
    <w:rsid w:val="005A57D8"/>
    <w:rsid w:val="005A60A4"/>
    <w:rsid w:val="005A632B"/>
    <w:rsid w:val="005A64B9"/>
    <w:rsid w:val="005A6B9D"/>
    <w:rsid w:val="005A7C39"/>
    <w:rsid w:val="005A7CF4"/>
    <w:rsid w:val="005A7DA8"/>
    <w:rsid w:val="005B03FA"/>
    <w:rsid w:val="005B05E6"/>
    <w:rsid w:val="005B07B4"/>
    <w:rsid w:val="005B093A"/>
    <w:rsid w:val="005B159C"/>
    <w:rsid w:val="005B2228"/>
    <w:rsid w:val="005B2AA0"/>
    <w:rsid w:val="005B2E0E"/>
    <w:rsid w:val="005B32A8"/>
    <w:rsid w:val="005B4061"/>
    <w:rsid w:val="005B4380"/>
    <w:rsid w:val="005B45EC"/>
    <w:rsid w:val="005B5745"/>
    <w:rsid w:val="005B65CA"/>
    <w:rsid w:val="005B65E1"/>
    <w:rsid w:val="005B7618"/>
    <w:rsid w:val="005B7954"/>
    <w:rsid w:val="005B7B4F"/>
    <w:rsid w:val="005C0D51"/>
    <w:rsid w:val="005C2833"/>
    <w:rsid w:val="005C3A7C"/>
    <w:rsid w:val="005C4116"/>
    <w:rsid w:val="005C461C"/>
    <w:rsid w:val="005C498D"/>
    <w:rsid w:val="005C4C95"/>
    <w:rsid w:val="005C4F39"/>
    <w:rsid w:val="005C5306"/>
    <w:rsid w:val="005C5D5E"/>
    <w:rsid w:val="005C637E"/>
    <w:rsid w:val="005C6981"/>
    <w:rsid w:val="005C717F"/>
    <w:rsid w:val="005C7801"/>
    <w:rsid w:val="005C7CCF"/>
    <w:rsid w:val="005D02FE"/>
    <w:rsid w:val="005D0BAE"/>
    <w:rsid w:val="005D0BFA"/>
    <w:rsid w:val="005D1254"/>
    <w:rsid w:val="005D170B"/>
    <w:rsid w:val="005D19F2"/>
    <w:rsid w:val="005D2CC2"/>
    <w:rsid w:val="005D2F7D"/>
    <w:rsid w:val="005D3294"/>
    <w:rsid w:val="005D362E"/>
    <w:rsid w:val="005D37DA"/>
    <w:rsid w:val="005D3A12"/>
    <w:rsid w:val="005D49C6"/>
    <w:rsid w:val="005D5012"/>
    <w:rsid w:val="005D582D"/>
    <w:rsid w:val="005D5C49"/>
    <w:rsid w:val="005D6BC3"/>
    <w:rsid w:val="005D6CF8"/>
    <w:rsid w:val="005D6F57"/>
    <w:rsid w:val="005D706C"/>
    <w:rsid w:val="005D7427"/>
    <w:rsid w:val="005D7508"/>
    <w:rsid w:val="005D7B22"/>
    <w:rsid w:val="005D7EDD"/>
    <w:rsid w:val="005E04DE"/>
    <w:rsid w:val="005E04E5"/>
    <w:rsid w:val="005E06A2"/>
    <w:rsid w:val="005E0718"/>
    <w:rsid w:val="005E0C95"/>
    <w:rsid w:val="005E1598"/>
    <w:rsid w:val="005E1924"/>
    <w:rsid w:val="005E198D"/>
    <w:rsid w:val="005E22FE"/>
    <w:rsid w:val="005E26E0"/>
    <w:rsid w:val="005E27AA"/>
    <w:rsid w:val="005E2AD0"/>
    <w:rsid w:val="005E425C"/>
    <w:rsid w:val="005E45BD"/>
    <w:rsid w:val="005E49E8"/>
    <w:rsid w:val="005E5282"/>
    <w:rsid w:val="005E52DE"/>
    <w:rsid w:val="005E5AFE"/>
    <w:rsid w:val="005E6BA7"/>
    <w:rsid w:val="005E6EF6"/>
    <w:rsid w:val="005E7585"/>
    <w:rsid w:val="005F0395"/>
    <w:rsid w:val="005F0501"/>
    <w:rsid w:val="005F0C7C"/>
    <w:rsid w:val="005F12C5"/>
    <w:rsid w:val="005F12EA"/>
    <w:rsid w:val="005F13D5"/>
    <w:rsid w:val="005F1502"/>
    <w:rsid w:val="005F1D01"/>
    <w:rsid w:val="005F3505"/>
    <w:rsid w:val="005F4113"/>
    <w:rsid w:val="005F4401"/>
    <w:rsid w:val="005F4D7F"/>
    <w:rsid w:val="005F6262"/>
    <w:rsid w:val="005F6349"/>
    <w:rsid w:val="005F79E1"/>
    <w:rsid w:val="005F7A9E"/>
    <w:rsid w:val="00600028"/>
    <w:rsid w:val="00600C84"/>
    <w:rsid w:val="00600D17"/>
    <w:rsid w:val="00600D99"/>
    <w:rsid w:val="00601DFB"/>
    <w:rsid w:val="00601F46"/>
    <w:rsid w:val="006027E5"/>
    <w:rsid w:val="006038A8"/>
    <w:rsid w:val="0060488F"/>
    <w:rsid w:val="00604FA6"/>
    <w:rsid w:val="0060526F"/>
    <w:rsid w:val="006059FE"/>
    <w:rsid w:val="00606124"/>
    <w:rsid w:val="0060641B"/>
    <w:rsid w:val="00607807"/>
    <w:rsid w:val="00607F1B"/>
    <w:rsid w:val="006114BD"/>
    <w:rsid w:val="00612D06"/>
    <w:rsid w:val="00613537"/>
    <w:rsid w:val="0061439C"/>
    <w:rsid w:val="00614420"/>
    <w:rsid w:val="006162BB"/>
    <w:rsid w:val="00616DA5"/>
    <w:rsid w:val="00616F74"/>
    <w:rsid w:val="006173BF"/>
    <w:rsid w:val="0061764A"/>
    <w:rsid w:val="00617756"/>
    <w:rsid w:val="0061775F"/>
    <w:rsid w:val="00617CD1"/>
    <w:rsid w:val="0062021D"/>
    <w:rsid w:val="00620E36"/>
    <w:rsid w:val="0062196F"/>
    <w:rsid w:val="0062214B"/>
    <w:rsid w:val="006227EC"/>
    <w:rsid w:val="006234D2"/>
    <w:rsid w:val="00623570"/>
    <w:rsid w:val="006245D6"/>
    <w:rsid w:val="006246D0"/>
    <w:rsid w:val="00624D2F"/>
    <w:rsid w:val="00624FD2"/>
    <w:rsid w:val="006252E7"/>
    <w:rsid w:val="006254C8"/>
    <w:rsid w:val="00625693"/>
    <w:rsid w:val="00625D31"/>
    <w:rsid w:val="00626417"/>
    <w:rsid w:val="00626FF3"/>
    <w:rsid w:val="0062707A"/>
    <w:rsid w:val="00627F5F"/>
    <w:rsid w:val="006309B0"/>
    <w:rsid w:val="00630C77"/>
    <w:rsid w:val="0063103D"/>
    <w:rsid w:val="00631E8D"/>
    <w:rsid w:val="00632023"/>
    <w:rsid w:val="00632032"/>
    <w:rsid w:val="006329B6"/>
    <w:rsid w:val="006330C8"/>
    <w:rsid w:val="006333ED"/>
    <w:rsid w:val="00633830"/>
    <w:rsid w:val="0063397B"/>
    <w:rsid w:val="00633D00"/>
    <w:rsid w:val="0063483B"/>
    <w:rsid w:val="00634C82"/>
    <w:rsid w:val="0063504E"/>
    <w:rsid w:val="00635197"/>
    <w:rsid w:val="00635327"/>
    <w:rsid w:val="0063647F"/>
    <w:rsid w:val="006364A1"/>
    <w:rsid w:val="0063688C"/>
    <w:rsid w:val="00636E53"/>
    <w:rsid w:val="006371C6"/>
    <w:rsid w:val="00637442"/>
    <w:rsid w:val="0063769A"/>
    <w:rsid w:val="00637B6B"/>
    <w:rsid w:val="00637C38"/>
    <w:rsid w:val="0064012E"/>
    <w:rsid w:val="00640710"/>
    <w:rsid w:val="006408AB"/>
    <w:rsid w:val="00640FFE"/>
    <w:rsid w:val="00641085"/>
    <w:rsid w:val="00641213"/>
    <w:rsid w:val="00641312"/>
    <w:rsid w:val="006418E3"/>
    <w:rsid w:val="006419AB"/>
    <w:rsid w:val="00641F17"/>
    <w:rsid w:val="00641F88"/>
    <w:rsid w:val="00641F99"/>
    <w:rsid w:val="00643B9D"/>
    <w:rsid w:val="00643CE2"/>
    <w:rsid w:val="00643D37"/>
    <w:rsid w:val="00643DB3"/>
    <w:rsid w:val="0064529E"/>
    <w:rsid w:val="00646492"/>
    <w:rsid w:val="006506D5"/>
    <w:rsid w:val="00650789"/>
    <w:rsid w:val="00650825"/>
    <w:rsid w:val="00650A6F"/>
    <w:rsid w:val="00650B09"/>
    <w:rsid w:val="00651C1F"/>
    <w:rsid w:val="006537DD"/>
    <w:rsid w:val="00653927"/>
    <w:rsid w:val="00654672"/>
    <w:rsid w:val="00654AF2"/>
    <w:rsid w:val="00654FEB"/>
    <w:rsid w:val="00654FFE"/>
    <w:rsid w:val="006550BF"/>
    <w:rsid w:val="006550D8"/>
    <w:rsid w:val="006556FA"/>
    <w:rsid w:val="00655A03"/>
    <w:rsid w:val="00656857"/>
    <w:rsid w:val="00656EFC"/>
    <w:rsid w:val="00657208"/>
    <w:rsid w:val="00657431"/>
    <w:rsid w:val="00657539"/>
    <w:rsid w:val="00657AAD"/>
    <w:rsid w:val="00660F61"/>
    <w:rsid w:val="0066158B"/>
    <w:rsid w:val="006615CC"/>
    <w:rsid w:val="006619D5"/>
    <w:rsid w:val="00661AF2"/>
    <w:rsid w:val="0066257D"/>
    <w:rsid w:val="006628CE"/>
    <w:rsid w:val="00662E56"/>
    <w:rsid w:val="00662EAE"/>
    <w:rsid w:val="00663073"/>
    <w:rsid w:val="00664332"/>
    <w:rsid w:val="00664904"/>
    <w:rsid w:val="00664996"/>
    <w:rsid w:val="00665893"/>
    <w:rsid w:val="0066645D"/>
    <w:rsid w:val="006668DA"/>
    <w:rsid w:val="00666ADA"/>
    <w:rsid w:val="006674B4"/>
    <w:rsid w:val="00667596"/>
    <w:rsid w:val="00667B21"/>
    <w:rsid w:val="00670412"/>
    <w:rsid w:val="00670BC3"/>
    <w:rsid w:val="00670C40"/>
    <w:rsid w:val="00670C75"/>
    <w:rsid w:val="00671440"/>
    <w:rsid w:val="006720A8"/>
    <w:rsid w:val="0067280A"/>
    <w:rsid w:val="00672BE2"/>
    <w:rsid w:val="00673EC1"/>
    <w:rsid w:val="006742C7"/>
    <w:rsid w:val="00674C8E"/>
    <w:rsid w:val="006755B8"/>
    <w:rsid w:val="00675B8A"/>
    <w:rsid w:val="00675F4E"/>
    <w:rsid w:val="00676013"/>
    <w:rsid w:val="006763A1"/>
    <w:rsid w:val="0067663C"/>
    <w:rsid w:val="00676811"/>
    <w:rsid w:val="00677CB1"/>
    <w:rsid w:val="00677E47"/>
    <w:rsid w:val="006803D4"/>
    <w:rsid w:val="00681970"/>
    <w:rsid w:val="00681FE3"/>
    <w:rsid w:val="006828AD"/>
    <w:rsid w:val="00682901"/>
    <w:rsid w:val="00682AD6"/>
    <w:rsid w:val="00682CA1"/>
    <w:rsid w:val="00682F1B"/>
    <w:rsid w:val="00683D0C"/>
    <w:rsid w:val="0068476B"/>
    <w:rsid w:val="006851C8"/>
    <w:rsid w:val="00685B8C"/>
    <w:rsid w:val="00685C3F"/>
    <w:rsid w:val="00685DC6"/>
    <w:rsid w:val="00685E9D"/>
    <w:rsid w:val="006866B3"/>
    <w:rsid w:val="00686F85"/>
    <w:rsid w:val="006871AA"/>
    <w:rsid w:val="00687ACB"/>
    <w:rsid w:val="00687BBC"/>
    <w:rsid w:val="00690B90"/>
    <w:rsid w:val="006921CF"/>
    <w:rsid w:val="00693834"/>
    <w:rsid w:val="00693D55"/>
    <w:rsid w:val="0069415E"/>
    <w:rsid w:val="00695174"/>
    <w:rsid w:val="00695422"/>
    <w:rsid w:val="006974DA"/>
    <w:rsid w:val="006979A4"/>
    <w:rsid w:val="00697F77"/>
    <w:rsid w:val="006A02FE"/>
    <w:rsid w:val="006A0832"/>
    <w:rsid w:val="006A1109"/>
    <w:rsid w:val="006A13EC"/>
    <w:rsid w:val="006A154B"/>
    <w:rsid w:val="006A1A63"/>
    <w:rsid w:val="006A1EF3"/>
    <w:rsid w:val="006A1F85"/>
    <w:rsid w:val="006A2C8F"/>
    <w:rsid w:val="006A2EC5"/>
    <w:rsid w:val="006A2F18"/>
    <w:rsid w:val="006A3626"/>
    <w:rsid w:val="006A4020"/>
    <w:rsid w:val="006A4D61"/>
    <w:rsid w:val="006A4DD3"/>
    <w:rsid w:val="006A4FD0"/>
    <w:rsid w:val="006A510F"/>
    <w:rsid w:val="006A57FA"/>
    <w:rsid w:val="006A6DD3"/>
    <w:rsid w:val="006A7332"/>
    <w:rsid w:val="006A7BAA"/>
    <w:rsid w:val="006A7BB7"/>
    <w:rsid w:val="006A7FA8"/>
    <w:rsid w:val="006B00D6"/>
    <w:rsid w:val="006B0F8C"/>
    <w:rsid w:val="006B181C"/>
    <w:rsid w:val="006B19A0"/>
    <w:rsid w:val="006B21AE"/>
    <w:rsid w:val="006B27B2"/>
    <w:rsid w:val="006B2D1C"/>
    <w:rsid w:val="006B3076"/>
    <w:rsid w:val="006B3490"/>
    <w:rsid w:val="006B39F9"/>
    <w:rsid w:val="006B3AE1"/>
    <w:rsid w:val="006B4965"/>
    <w:rsid w:val="006B5252"/>
    <w:rsid w:val="006B5ED9"/>
    <w:rsid w:val="006B68C3"/>
    <w:rsid w:val="006B6F7E"/>
    <w:rsid w:val="006B72FE"/>
    <w:rsid w:val="006B7683"/>
    <w:rsid w:val="006B76B9"/>
    <w:rsid w:val="006B79F7"/>
    <w:rsid w:val="006C0017"/>
    <w:rsid w:val="006C027C"/>
    <w:rsid w:val="006C0469"/>
    <w:rsid w:val="006C182B"/>
    <w:rsid w:val="006C1DB7"/>
    <w:rsid w:val="006C201A"/>
    <w:rsid w:val="006C2A2C"/>
    <w:rsid w:val="006C2E19"/>
    <w:rsid w:val="006C3C12"/>
    <w:rsid w:val="006C471E"/>
    <w:rsid w:val="006C500D"/>
    <w:rsid w:val="006C51BD"/>
    <w:rsid w:val="006C525A"/>
    <w:rsid w:val="006C5F95"/>
    <w:rsid w:val="006C7268"/>
    <w:rsid w:val="006D0502"/>
    <w:rsid w:val="006D1B63"/>
    <w:rsid w:val="006D1C06"/>
    <w:rsid w:val="006D1DA3"/>
    <w:rsid w:val="006D2200"/>
    <w:rsid w:val="006D25F3"/>
    <w:rsid w:val="006D3582"/>
    <w:rsid w:val="006D3C09"/>
    <w:rsid w:val="006D3F3D"/>
    <w:rsid w:val="006D48D5"/>
    <w:rsid w:val="006D4B06"/>
    <w:rsid w:val="006D537A"/>
    <w:rsid w:val="006D563B"/>
    <w:rsid w:val="006D5721"/>
    <w:rsid w:val="006D5E96"/>
    <w:rsid w:val="006D6767"/>
    <w:rsid w:val="006D6A73"/>
    <w:rsid w:val="006D70C9"/>
    <w:rsid w:val="006D7104"/>
    <w:rsid w:val="006D7847"/>
    <w:rsid w:val="006D7AD7"/>
    <w:rsid w:val="006E17F3"/>
    <w:rsid w:val="006E2202"/>
    <w:rsid w:val="006E260B"/>
    <w:rsid w:val="006E2702"/>
    <w:rsid w:val="006E29C6"/>
    <w:rsid w:val="006E2A7A"/>
    <w:rsid w:val="006E2DA7"/>
    <w:rsid w:val="006E3392"/>
    <w:rsid w:val="006E4E68"/>
    <w:rsid w:val="006E5144"/>
    <w:rsid w:val="006E56BD"/>
    <w:rsid w:val="006E5877"/>
    <w:rsid w:val="006E63BE"/>
    <w:rsid w:val="006E6585"/>
    <w:rsid w:val="006E6AF2"/>
    <w:rsid w:val="006E6D51"/>
    <w:rsid w:val="006E73CE"/>
    <w:rsid w:val="006F04CB"/>
    <w:rsid w:val="006F0D62"/>
    <w:rsid w:val="006F1313"/>
    <w:rsid w:val="006F150E"/>
    <w:rsid w:val="006F1567"/>
    <w:rsid w:val="006F1AAC"/>
    <w:rsid w:val="006F201F"/>
    <w:rsid w:val="006F325A"/>
    <w:rsid w:val="006F3ABC"/>
    <w:rsid w:val="006F4407"/>
    <w:rsid w:val="006F52BD"/>
    <w:rsid w:val="006F5385"/>
    <w:rsid w:val="006F588F"/>
    <w:rsid w:val="006F5E86"/>
    <w:rsid w:val="006F64CA"/>
    <w:rsid w:val="006F66C1"/>
    <w:rsid w:val="006F6A28"/>
    <w:rsid w:val="006F7217"/>
    <w:rsid w:val="006F7AB6"/>
    <w:rsid w:val="00701007"/>
    <w:rsid w:val="00701A9F"/>
    <w:rsid w:val="00701B60"/>
    <w:rsid w:val="00701F71"/>
    <w:rsid w:val="00701FE6"/>
    <w:rsid w:val="00702380"/>
    <w:rsid w:val="007026D7"/>
    <w:rsid w:val="00702D03"/>
    <w:rsid w:val="00702F45"/>
    <w:rsid w:val="00703713"/>
    <w:rsid w:val="00703C9A"/>
    <w:rsid w:val="007041EB"/>
    <w:rsid w:val="0070430E"/>
    <w:rsid w:val="00704532"/>
    <w:rsid w:val="00705E79"/>
    <w:rsid w:val="00705E94"/>
    <w:rsid w:val="0070739A"/>
    <w:rsid w:val="00707BBB"/>
    <w:rsid w:val="00710D1E"/>
    <w:rsid w:val="007111CD"/>
    <w:rsid w:val="00711501"/>
    <w:rsid w:val="00711EAB"/>
    <w:rsid w:val="00713E9A"/>
    <w:rsid w:val="00714500"/>
    <w:rsid w:val="00715257"/>
    <w:rsid w:val="007153FE"/>
    <w:rsid w:val="007156EE"/>
    <w:rsid w:val="00715834"/>
    <w:rsid w:val="00715D4D"/>
    <w:rsid w:val="007168E6"/>
    <w:rsid w:val="00716983"/>
    <w:rsid w:val="00716F49"/>
    <w:rsid w:val="0071757F"/>
    <w:rsid w:val="007179C3"/>
    <w:rsid w:val="00720D10"/>
    <w:rsid w:val="00721009"/>
    <w:rsid w:val="00721634"/>
    <w:rsid w:val="00721D07"/>
    <w:rsid w:val="00722E5B"/>
    <w:rsid w:val="007230AC"/>
    <w:rsid w:val="007232EA"/>
    <w:rsid w:val="00723634"/>
    <w:rsid w:val="00724601"/>
    <w:rsid w:val="007249F6"/>
    <w:rsid w:val="00724A04"/>
    <w:rsid w:val="00724FBC"/>
    <w:rsid w:val="00725AF8"/>
    <w:rsid w:val="00725FC0"/>
    <w:rsid w:val="00726678"/>
    <w:rsid w:val="0072669B"/>
    <w:rsid w:val="00726D70"/>
    <w:rsid w:val="00726EB3"/>
    <w:rsid w:val="007272D1"/>
    <w:rsid w:val="007307DF"/>
    <w:rsid w:val="00730BA6"/>
    <w:rsid w:val="00731706"/>
    <w:rsid w:val="00731910"/>
    <w:rsid w:val="00732646"/>
    <w:rsid w:val="00732EF1"/>
    <w:rsid w:val="00733CF4"/>
    <w:rsid w:val="007341F9"/>
    <w:rsid w:val="007342BA"/>
    <w:rsid w:val="00734487"/>
    <w:rsid w:val="007345C3"/>
    <w:rsid w:val="00734ED3"/>
    <w:rsid w:val="00735947"/>
    <w:rsid w:val="0073599E"/>
    <w:rsid w:val="00735D42"/>
    <w:rsid w:val="00736090"/>
    <w:rsid w:val="0073664E"/>
    <w:rsid w:val="00736889"/>
    <w:rsid w:val="00736974"/>
    <w:rsid w:val="00737B8A"/>
    <w:rsid w:val="00737C1B"/>
    <w:rsid w:val="007403FF"/>
    <w:rsid w:val="00740E6B"/>
    <w:rsid w:val="00741688"/>
    <w:rsid w:val="00741742"/>
    <w:rsid w:val="00741854"/>
    <w:rsid w:val="00741F1E"/>
    <w:rsid w:val="00743BFC"/>
    <w:rsid w:val="00743C1B"/>
    <w:rsid w:val="00743E1D"/>
    <w:rsid w:val="00743E34"/>
    <w:rsid w:val="00744476"/>
    <w:rsid w:val="007449DD"/>
    <w:rsid w:val="007456A7"/>
    <w:rsid w:val="00745B44"/>
    <w:rsid w:val="0074668A"/>
    <w:rsid w:val="00746A52"/>
    <w:rsid w:val="00746D7A"/>
    <w:rsid w:val="00746F03"/>
    <w:rsid w:val="00747101"/>
    <w:rsid w:val="00747E20"/>
    <w:rsid w:val="0075057D"/>
    <w:rsid w:val="00750594"/>
    <w:rsid w:val="00750BC3"/>
    <w:rsid w:val="00750E33"/>
    <w:rsid w:val="007511A2"/>
    <w:rsid w:val="007522FA"/>
    <w:rsid w:val="00752896"/>
    <w:rsid w:val="00752EFB"/>
    <w:rsid w:val="007544A3"/>
    <w:rsid w:val="007547A1"/>
    <w:rsid w:val="007548D3"/>
    <w:rsid w:val="0075623C"/>
    <w:rsid w:val="00756AFF"/>
    <w:rsid w:val="00756D00"/>
    <w:rsid w:val="00756E40"/>
    <w:rsid w:val="007579A5"/>
    <w:rsid w:val="00757AF1"/>
    <w:rsid w:val="00757E17"/>
    <w:rsid w:val="00760170"/>
    <w:rsid w:val="0076022F"/>
    <w:rsid w:val="00760C7A"/>
    <w:rsid w:val="00760D34"/>
    <w:rsid w:val="00763411"/>
    <w:rsid w:val="00763D41"/>
    <w:rsid w:val="00763D7E"/>
    <w:rsid w:val="00763DD8"/>
    <w:rsid w:val="00763F22"/>
    <w:rsid w:val="00763F5D"/>
    <w:rsid w:val="007643F8"/>
    <w:rsid w:val="007649FA"/>
    <w:rsid w:val="00764EF1"/>
    <w:rsid w:val="00765B4C"/>
    <w:rsid w:val="00765D5E"/>
    <w:rsid w:val="007660D8"/>
    <w:rsid w:val="007664A0"/>
    <w:rsid w:val="0076696B"/>
    <w:rsid w:val="007673B5"/>
    <w:rsid w:val="00767AFF"/>
    <w:rsid w:val="00767D37"/>
    <w:rsid w:val="00767D83"/>
    <w:rsid w:val="00767DAE"/>
    <w:rsid w:val="007702AB"/>
    <w:rsid w:val="00770C10"/>
    <w:rsid w:val="00771BCE"/>
    <w:rsid w:val="007720A6"/>
    <w:rsid w:val="00772480"/>
    <w:rsid w:val="00772F0C"/>
    <w:rsid w:val="00774558"/>
    <w:rsid w:val="007748AA"/>
    <w:rsid w:val="00775372"/>
    <w:rsid w:val="007756E2"/>
    <w:rsid w:val="00775D94"/>
    <w:rsid w:val="00776C61"/>
    <w:rsid w:val="0077777F"/>
    <w:rsid w:val="00777F8D"/>
    <w:rsid w:val="0078067A"/>
    <w:rsid w:val="00780C14"/>
    <w:rsid w:val="0078123C"/>
    <w:rsid w:val="00782DEC"/>
    <w:rsid w:val="0078304B"/>
    <w:rsid w:val="007856BC"/>
    <w:rsid w:val="00785D6E"/>
    <w:rsid w:val="0078601C"/>
    <w:rsid w:val="00786BE7"/>
    <w:rsid w:val="00787557"/>
    <w:rsid w:val="00787FC4"/>
    <w:rsid w:val="00790783"/>
    <w:rsid w:val="0079089B"/>
    <w:rsid w:val="00790908"/>
    <w:rsid w:val="007909C6"/>
    <w:rsid w:val="00790CC4"/>
    <w:rsid w:val="0079172F"/>
    <w:rsid w:val="00791B8F"/>
    <w:rsid w:val="00792377"/>
    <w:rsid w:val="00792ADB"/>
    <w:rsid w:val="007930E0"/>
    <w:rsid w:val="00793151"/>
    <w:rsid w:val="0079384F"/>
    <w:rsid w:val="00795364"/>
    <w:rsid w:val="00795422"/>
    <w:rsid w:val="0079549D"/>
    <w:rsid w:val="007959D1"/>
    <w:rsid w:val="00795A8C"/>
    <w:rsid w:val="00795BB2"/>
    <w:rsid w:val="00796146"/>
    <w:rsid w:val="0079656B"/>
    <w:rsid w:val="007974B3"/>
    <w:rsid w:val="007976A7"/>
    <w:rsid w:val="0079771D"/>
    <w:rsid w:val="00797A88"/>
    <w:rsid w:val="00797E9C"/>
    <w:rsid w:val="007A07D8"/>
    <w:rsid w:val="007A0C9E"/>
    <w:rsid w:val="007A11B2"/>
    <w:rsid w:val="007A19B3"/>
    <w:rsid w:val="007A2796"/>
    <w:rsid w:val="007A3326"/>
    <w:rsid w:val="007A383A"/>
    <w:rsid w:val="007A3EEC"/>
    <w:rsid w:val="007A478E"/>
    <w:rsid w:val="007A4E94"/>
    <w:rsid w:val="007A5B7F"/>
    <w:rsid w:val="007A658E"/>
    <w:rsid w:val="007A6641"/>
    <w:rsid w:val="007A7BA9"/>
    <w:rsid w:val="007A7D77"/>
    <w:rsid w:val="007A7EE0"/>
    <w:rsid w:val="007B0710"/>
    <w:rsid w:val="007B08D1"/>
    <w:rsid w:val="007B0971"/>
    <w:rsid w:val="007B0F12"/>
    <w:rsid w:val="007B12C2"/>
    <w:rsid w:val="007B187E"/>
    <w:rsid w:val="007B1AF6"/>
    <w:rsid w:val="007B2265"/>
    <w:rsid w:val="007B35BB"/>
    <w:rsid w:val="007B4102"/>
    <w:rsid w:val="007B45B8"/>
    <w:rsid w:val="007B4D98"/>
    <w:rsid w:val="007B54B4"/>
    <w:rsid w:val="007B5DF5"/>
    <w:rsid w:val="007B6513"/>
    <w:rsid w:val="007B692A"/>
    <w:rsid w:val="007B70A1"/>
    <w:rsid w:val="007B724A"/>
    <w:rsid w:val="007B7546"/>
    <w:rsid w:val="007C0550"/>
    <w:rsid w:val="007C099B"/>
    <w:rsid w:val="007C0BEE"/>
    <w:rsid w:val="007C0C04"/>
    <w:rsid w:val="007C11E2"/>
    <w:rsid w:val="007C1C50"/>
    <w:rsid w:val="007C1C6B"/>
    <w:rsid w:val="007C3B09"/>
    <w:rsid w:val="007C3CE1"/>
    <w:rsid w:val="007C3F7F"/>
    <w:rsid w:val="007C5BC1"/>
    <w:rsid w:val="007C69AA"/>
    <w:rsid w:val="007C6BE6"/>
    <w:rsid w:val="007D111A"/>
    <w:rsid w:val="007D1208"/>
    <w:rsid w:val="007D1D43"/>
    <w:rsid w:val="007D224C"/>
    <w:rsid w:val="007D2ECA"/>
    <w:rsid w:val="007D3021"/>
    <w:rsid w:val="007D3CFD"/>
    <w:rsid w:val="007D42ED"/>
    <w:rsid w:val="007D45AA"/>
    <w:rsid w:val="007D45E0"/>
    <w:rsid w:val="007D46A5"/>
    <w:rsid w:val="007D4C9E"/>
    <w:rsid w:val="007D4F79"/>
    <w:rsid w:val="007D5144"/>
    <w:rsid w:val="007D5C70"/>
    <w:rsid w:val="007D6097"/>
    <w:rsid w:val="007D651F"/>
    <w:rsid w:val="007D687D"/>
    <w:rsid w:val="007D6DD5"/>
    <w:rsid w:val="007E1266"/>
    <w:rsid w:val="007E1C8C"/>
    <w:rsid w:val="007E224C"/>
    <w:rsid w:val="007E2AA5"/>
    <w:rsid w:val="007E2C5B"/>
    <w:rsid w:val="007E2C99"/>
    <w:rsid w:val="007E2E44"/>
    <w:rsid w:val="007E2E6A"/>
    <w:rsid w:val="007E33BD"/>
    <w:rsid w:val="007E39B4"/>
    <w:rsid w:val="007E3A69"/>
    <w:rsid w:val="007E418C"/>
    <w:rsid w:val="007E42E0"/>
    <w:rsid w:val="007E4505"/>
    <w:rsid w:val="007E573A"/>
    <w:rsid w:val="007E5E84"/>
    <w:rsid w:val="007E63F6"/>
    <w:rsid w:val="007E66A0"/>
    <w:rsid w:val="007E6DE3"/>
    <w:rsid w:val="007E71D5"/>
    <w:rsid w:val="007E7E74"/>
    <w:rsid w:val="007F0055"/>
    <w:rsid w:val="007F0320"/>
    <w:rsid w:val="007F04F6"/>
    <w:rsid w:val="007F0C0C"/>
    <w:rsid w:val="007F0E79"/>
    <w:rsid w:val="007F196D"/>
    <w:rsid w:val="007F2483"/>
    <w:rsid w:val="007F256E"/>
    <w:rsid w:val="007F2F6D"/>
    <w:rsid w:val="007F30E8"/>
    <w:rsid w:val="007F3374"/>
    <w:rsid w:val="007F3897"/>
    <w:rsid w:val="007F4304"/>
    <w:rsid w:val="007F4A38"/>
    <w:rsid w:val="007F55AD"/>
    <w:rsid w:val="007F58B6"/>
    <w:rsid w:val="007F5AE9"/>
    <w:rsid w:val="007F5C1D"/>
    <w:rsid w:val="007F641C"/>
    <w:rsid w:val="007F6BC6"/>
    <w:rsid w:val="007F7522"/>
    <w:rsid w:val="007F77CE"/>
    <w:rsid w:val="0080010C"/>
    <w:rsid w:val="00800863"/>
    <w:rsid w:val="00800CDA"/>
    <w:rsid w:val="00801CC5"/>
    <w:rsid w:val="008021BE"/>
    <w:rsid w:val="008021C0"/>
    <w:rsid w:val="0080276B"/>
    <w:rsid w:val="00803931"/>
    <w:rsid w:val="00803B78"/>
    <w:rsid w:val="00804B51"/>
    <w:rsid w:val="00805530"/>
    <w:rsid w:val="00805E93"/>
    <w:rsid w:val="00806B9F"/>
    <w:rsid w:val="00806C1E"/>
    <w:rsid w:val="00806DF5"/>
    <w:rsid w:val="00807128"/>
    <w:rsid w:val="00807349"/>
    <w:rsid w:val="008079C5"/>
    <w:rsid w:val="008079D3"/>
    <w:rsid w:val="008100A3"/>
    <w:rsid w:val="00811252"/>
    <w:rsid w:val="00811865"/>
    <w:rsid w:val="00811885"/>
    <w:rsid w:val="008123EA"/>
    <w:rsid w:val="00812654"/>
    <w:rsid w:val="00812CB1"/>
    <w:rsid w:val="00812FBB"/>
    <w:rsid w:val="0081370C"/>
    <w:rsid w:val="00813D42"/>
    <w:rsid w:val="00813FAD"/>
    <w:rsid w:val="0081418E"/>
    <w:rsid w:val="00815769"/>
    <w:rsid w:val="00815F44"/>
    <w:rsid w:val="00816488"/>
    <w:rsid w:val="0081654B"/>
    <w:rsid w:val="008170CF"/>
    <w:rsid w:val="00817381"/>
    <w:rsid w:val="00817D13"/>
    <w:rsid w:val="00817ECB"/>
    <w:rsid w:val="00817FDB"/>
    <w:rsid w:val="00820BA3"/>
    <w:rsid w:val="008212DC"/>
    <w:rsid w:val="00821679"/>
    <w:rsid w:val="00821CD2"/>
    <w:rsid w:val="008226B6"/>
    <w:rsid w:val="00822E4F"/>
    <w:rsid w:val="00823510"/>
    <w:rsid w:val="008239A1"/>
    <w:rsid w:val="00823C33"/>
    <w:rsid w:val="00823C8F"/>
    <w:rsid w:val="00823FFF"/>
    <w:rsid w:val="00824EA9"/>
    <w:rsid w:val="00825237"/>
    <w:rsid w:val="0082595C"/>
    <w:rsid w:val="008259A6"/>
    <w:rsid w:val="00825ED3"/>
    <w:rsid w:val="008262BF"/>
    <w:rsid w:val="00826744"/>
    <w:rsid w:val="0082686A"/>
    <w:rsid w:val="00826F7D"/>
    <w:rsid w:val="00827871"/>
    <w:rsid w:val="00827C1A"/>
    <w:rsid w:val="008306F5"/>
    <w:rsid w:val="0083079A"/>
    <w:rsid w:val="00830A04"/>
    <w:rsid w:val="00830FD7"/>
    <w:rsid w:val="008314E6"/>
    <w:rsid w:val="0083215E"/>
    <w:rsid w:val="008323DC"/>
    <w:rsid w:val="00832C53"/>
    <w:rsid w:val="00832C97"/>
    <w:rsid w:val="00832DD0"/>
    <w:rsid w:val="00832E87"/>
    <w:rsid w:val="008332FE"/>
    <w:rsid w:val="00833860"/>
    <w:rsid w:val="00834411"/>
    <w:rsid w:val="0083457D"/>
    <w:rsid w:val="00835CBD"/>
    <w:rsid w:val="0083633C"/>
    <w:rsid w:val="0083642D"/>
    <w:rsid w:val="008371B6"/>
    <w:rsid w:val="00837B84"/>
    <w:rsid w:val="00837D3D"/>
    <w:rsid w:val="0084062D"/>
    <w:rsid w:val="00840BFC"/>
    <w:rsid w:val="008413D4"/>
    <w:rsid w:val="00842239"/>
    <w:rsid w:val="0084239D"/>
    <w:rsid w:val="0084281A"/>
    <w:rsid w:val="00842C24"/>
    <w:rsid w:val="00843B56"/>
    <w:rsid w:val="008443A7"/>
    <w:rsid w:val="00844C87"/>
    <w:rsid w:val="00844EF9"/>
    <w:rsid w:val="00845628"/>
    <w:rsid w:val="008464B7"/>
    <w:rsid w:val="008474C7"/>
    <w:rsid w:val="00847690"/>
    <w:rsid w:val="0084772C"/>
    <w:rsid w:val="00847A92"/>
    <w:rsid w:val="00850021"/>
    <w:rsid w:val="008505D0"/>
    <w:rsid w:val="00851A68"/>
    <w:rsid w:val="0085263F"/>
    <w:rsid w:val="0085280E"/>
    <w:rsid w:val="00853D59"/>
    <w:rsid w:val="00854A6B"/>
    <w:rsid w:val="0085543B"/>
    <w:rsid w:val="008557EB"/>
    <w:rsid w:val="00855B70"/>
    <w:rsid w:val="00856017"/>
    <w:rsid w:val="008564D9"/>
    <w:rsid w:val="00857B96"/>
    <w:rsid w:val="00860B30"/>
    <w:rsid w:val="00860C22"/>
    <w:rsid w:val="008612CB"/>
    <w:rsid w:val="008620DC"/>
    <w:rsid w:val="00862315"/>
    <w:rsid w:val="00862329"/>
    <w:rsid w:val="00862792"/>
    <w:rsid w:val="00862C8C"/>
    <w:rsid w:val="00863A0F"/>
    <w:rsid w:val="00863C62"/>
    <w:rsid w:val="0086415C"/>
    <w:rsid w:val="00865086"/>
    <w:rsid w:val="00865865"/>
    <w:rsid w:val="00865F8A"/>
    <w:rsid w:val="00867BA3"/>
    <w:rsid w:val="0087039E"/>
    <w:rsid w:val="00870B04"/>
    <w:rsid w:val="008715D8"/>
    <w:rsid w:val="0087185C"/>
    <w:rsid w:val="00871DBF"/>
    <w:rsid w:val="0087241B"/>
    <w:rsid w:val="0087241F"/>
    <w:rsid w:val="00872B8B"/>
    <w:rsid w:val="00873D23"/>
    <w:rsid w:val="00874A29"/>
    <w:rsid w:val="00874AB9"/>
    <w:rsid w:val="00874B25"/>
    <w:rsid w:val="0087510C"/>
    <w:rsid w:val="008766BE"/>
    <w:rsid w:val="008777F9"/>
    <w:rsid w:val="00877BCA"/>
    <w:rsid w:val="00877C8F"/>
    <w:rsid w:val="00877D72"/>
    <w:rsid w:val="0088182D"/>
    <w:rsid w:val="008828C3"/>
    <w:rsid w:val="008829D7"/>
    <w:rsid w:val="00882A1A"/>
    <w:rsid w:val="00882D01"/>
    <w:rsid w:val="00882F4B"/>
    <w:rsid w:val="008838B7"/>
    <w:rsid w:val="00883A5E"/>
    <w:rsid w:val="00883E2D"/>
    <w:rsid w:val="00883F4D"/>
    <w:rsid w:val="008841A7"/>
    <w:rsid w:val="00884822"/>
    <w:rsid w:val="00884914"/>
    <w:rsid w:val="00884BCA"/>
    <w:rsid w:val="00886D06"/>
    <w:rsid w:val="008872AE"/>
    <w:rsid w:val="00887303"/>
    <w:rsid w:val="00887A48"/>
    <w:rsid w:val="0089000E"/>
    <w:rsid w:val="00890443"/>
    <w:rsid w:val="008906F7"/>
    <w:rsid w:val="00890E9D"/>
    <w:rsid w:val="008911D2"/>
    <w:rsid w:val="00891CEB"/>
    <w:rsid w:val="00891E03"/>
    <w:rsid w:val="00891E5D"/>
    <w:rsid w:val="00892297"/>
    <w:rsid w:val="008925D1"/>
    <w:rsid w:val="00893C29"/>
    <w:rsid w:val="00894051"/>
    <w:rsid w:val="00894F38"/>
    <w:rsid w:val="00895661"/>
    <w:rsid w:val="00895C1B"/>
    <w:rsid w:val="00896121"/>
    <w:rsid w:val="008967E0"/>
    <w:rsid w:val="00896BDA"/>
    <w:rsid w:val="00897201"/>
    <w:rsid w:val="00897D0C"/>
    <w:rsid w:val="008A05E2"/>
    <w:rsid w:val="008A1432"/>
    <w:rsid w:val="008A156C"/>
    <w:rsid w:val="008A244D"/>
    <w:rsid w:val="008A25E7"/>
    <w:rsid w:val="008A2AAE"/>
    <w:rsid w:val="008A2E33"/>
    <w:rsid w:val="008A303A"/>
    <w:rsid w:val="008A34DD"/>
    <w:rsid w:val="008A37B1"/>
    <w:rsid w:val="008A3826"/>
    <w:rsid w:val="008A3A53"/>
    <w:rsid w:val="008A3DAF"/>
    <w:rsid w:val="008A4136"/>
    <w:rsid w:val="008A44D9"/>
    <w:rsid w:val="008A46EB"/>
    <w:rsid w:val="008A5193"/>
    <w:rsid w:val="008A5365"/>
    <w:rsid w:val="008A5763"/>
    <w:rsid w:val="008A64D0"/>
    <w:rsid w:val="008A6B59"/>
    <w:rsid w:val="008A7989"/>
    <w:rsid w:val="008A7CBE"/>
    <w:rsid w:val="008A7FEE"/>
    <w:rsid w:val="008B05FE"/>
    <w:rsid w:val="008B0D20"/>
    <w:rsid w:val="008B2228"/>
    <w:rsid w:val="008B374C"/>
    <w:rsid w:val="008B3B67"/>
    <w:rsid w:val="008B3F7A"/>
    <w:rsid w:val="008B544F"/>
    <w:rsid w:val="008B5ADF"/>
    <w:rsid w:val="008B5F07"/>
    <w:rsid w:val="008B6286"/>
    <w:rsid w:val="008B6863"/>
    <w:rsid w:val="008B6A83"/>
    <w:rsid w:val="008B6C9F"/>
    <w:rsid w:val="008B6CA6"/>
    <w:rsid w:val="008B76EB"/>
    <w:rsid w:val="008B7BBB"/>
    <w:rsid w:val="008B7F0B"/>
    <w:rsid w:val="008C0D8F"/>
    <w:rsid w:val="008C13D9"/>
    <w:rsid w:val="008C14AB"/>
    <w:rsid w:val="008C1B18"/>
    <w:rsid w:val="008C213D"/>
    <w:rsid w:val="008C2564"/>
    <w:rsid w:val="008C2B4A"/>
    <w:rsid w:val="008C2BE8"/>
    <w:rsid w:val="008C3BAF"/>
    <w:rsid w:val="008C3C6C"/>
    <w:rsid w:val="008C4697"/>
    <w:rsid w:val="008C4C75"/>
    <w:rsid w:val="008C5110"/>
    <w:rsid w:val="008C52D6"/>
    <w:rsid w:val="008C5326"/>
    <w:rsid w:val="008C55F9"/>
    <w:rsid w:val="008C57B8"/>
    <w:rsid w:val="008C593E"/>
    <w:rsid w:val="008C6E61"/>
    <w:rsid w:val="008C71A0"/>
    <w:rsid w:val="008D1270"/>
    <w:rsid w:val="008D1963"/>
    <w:rsid w:val="008D271F"/>
    <w:rsid w:val="008D2B73"/>
    <w:rsid w:val="008D4AC9"/>
    <w:rsid w:val="008D4BC8"/>
    <w:rsid w:val="008D5753"/>
    <w:rsid w:val="008D59A7"/>
    <w:rsid w:val="008D59F1"/>
    <w:rsid w:val="008D5C90"/>
    <w:rsid w:val="008D6326"/>
    <w:rsid w:val="008D6F27"/>
    <w:rsid w:val="008D6FD2"/>
    <w:rsid w:val="008D767E"/>
    <w:rsid w:val="008E0083"/>
    <w:rsid w:val="008E072C"/>
    <w:rsid w:val="008E0B02"/>
    <w:rsid w:val="008E172E"/>
    <w:rsid w:val="008E2030"/>
    <w:rsid w:val="008E2A93"/>
    <w:rsid w:val="008E2CB5"/>
    <w:rsid w:val="008E30BB"/>
    <w:rsid w:val="008E3220"/>
    <w:rsid w:val="008E3313"/>
    <w:rsid w:val="008E36B9"/>
    <w:rsid w:val="008E53C7"/>
    <w:rsid w:val="008E54AD"/>
    <w:rsid w:val="008E5857"/>
    <w:rsid w:val="008E5E34"/>
    <w:rsid w:val="008E63B8"/>
    <w:rsid w:val="008E63E7"/>
    <w:rsid w:val="008E650C"/>
    <w:rsid w:val="008E6D8D"/>
    <w:rsid w:val="008E6DE6"/>
    <w:rsid w:val="008F0621"/>
    <w:rsid w:val="008F0CB1"/>
    <w:rsid w:val="008F15F9"/>
    <w:rsid w:val="008F192A"/>
    <w:rsid w:val="008F1C30"/>
    <w:rsid w:val="008F1C6C"/>
    <w:rsid w:val="008F1E9D"/>
    <w:rsid w:val="008F28D2"/>
    <w:rsid w:val="008F2FD4"/>
    <w:rsid w:val="008F35F4"/>
    <w:rsid w:val="008F3AB0"/>
    <w:rsid w:val="008F3BCE"/>
    <w:rsid w:val="008F3F49"/>
    <w:rsid w:val="008F4AFB"/>
    <w:rsid w:val="008F55B7"/>
    <w:rsid w:val="008F5BA9"/>
    <w:rsid w:val="008F6085"/>
    <w:rsid w:val="008F7561"/>
    <w:rsid w:val="008F7A00"/>
    <w:rsid w:val="009007A4"/>
    <w:rsid w:val="00901830"/>
    <w:rsid w:val="00902A4A"/>
    <w:rsid w:val="00902E56"/>
    <w:rsid w:val="00902EDF"/>
    <w:rsid w:val="00902EE6"/>
    <w:rsid w:val="00902FF2"/>
    <w:rsid w:val="00903223"/>
    <w:rsid w:val="00903A6D"/>
    <w:rsid w:val="00903B1D"/>
    <w:rsid w:val="00904BB0"/>
    <w:rsid w:val="00905B40"/>
    <w:rsid w:val="00905E79"/>
    <w:rsid w:val="00906199"/>
    <w:rsid w:val="009062A9"/>
    <w:rsid w:val="00907752"/>
    <w:rsid w:val="009077E4"/>
    <w:rsid w:val="009077E6"/>
    <w:rsid w:val="00907858"/>
    <w:rsid w:val="009103C5"/>
    <w:rsid w:val="009106D4"/>
    <w:rsid w:val="0091142E"/>
    <w:rsid w:val="00911831"/>
    <w:rsid w:val="009118A5"/>
    <w:rsid w:val="009120BA"/>
    <w:rsid w:val="0091223A"/>
    <w:rsid w:val="00912B63"/>
    <w:rsid w:val="00912C61"/>
    <w:rsid w:val="00912FDD"/>
    <w:rsid w:val="009131E4"/>
    <w:rsid w:val="009140C3"/>
    <w:rsid w:val="00914E6B"/>
    <w:rsid w:val="009154DA"/>
    <w:rsid w:val="00915528"/>
    <w:rsid w:val="009159A0"/>
    <w:rsid w:val="00915E3A"/>
    <w:rsid w:val="00915F14"/>
    <w:rsid w:val="009160CA"/>
    <w:rsid w:val="0091619D"/>
    <w:rsid w:val="00916498"/>
    <w:rsid w:val="00917B0D"/>
    <w:rsid w:val="00920224"/>
    <w:rsid w:val="009207AC"/>
    <w:rsid w:val="00920838"/>
    <w:rsid w:val="00920C42"/>
    <w:rsid w:val="00921CEE"/>
    <w:rsid w:val="00921DCA"/>
    <w:rsid w:val="00922092"/>
    <w:rsid w:val="00922A10"/>
    <w:rsid w:val="00922A9F"/>
    <w:rsid w:val="0092346E"/>
    <w:rsid w:val="009239FA"/>
    <w:rsid w:val="009242BE"/>
    <w:rsid w:val="009255B7"/>
    <w:rsid w:val="00926AB8"/>
    <w:rsid w:val="00927142"/>
    <w:rsid w:val="0093048E"/>
    <w:rsid w:val="0093119A"/>
    <w:rsid w:val="00932B4B"/>
    <w:rsid w:val="0093320F"/>
    <w:rsid w:val="0093337F"/>
    <w:rsid w:val="00933FE0"/>
    <w:rsid w:val="0093476B"/>
    <w:rsid w:val="00934D0C"/>
    <w:rsid w:val="0093588D"/>
    <w:rsid w:val="0093667E"/>
    <w:rsid w:val="00936788"/>
    <w:rsid w:val="0093765B"/>
    <w:rsid w:val="00937B17"/>
    <w:rsid w:val="00940728"/>
    <w:rsid w:val="00941272"/>
    <w:rsid w:val="009415A4"/>
    <w:rsid w:val="00941C81"/>
    <w:rsid w:val="00941DC8"/>
    <w:rsid w:val="00942376"/>
    <w:rsid w:val="00942608"/>
    <w:rsid w:val="00942BE7"/>
    <w:rsid w:val="0094356F"/>
    <w:rsid w:val="00943EE3"/>
    <w:rsid w:val="009445E1"/>
    <w:rsid w:val="00944BAC"/>
    <w:rsid w:val="00945A8F"/>
    <w:rsid w:val="00945F2D"/>
    <w:rsid w:val="009464D8"/>
    <w:rsid w:val="00946755"/>
    <w:rsid w:val="009467FD"/>
    <w:rsid w:val="00946F6B"/>
    <w:rsid w:val="00946FEB"/>
    <w:rsid w:val="00947114"/>
    <w:rsid w:val="00950165"/>
    <w:rsid w:val="00950367"/>
    <w:rsid w:val="00950900"/>
    <w:rsid w:val="00950941"/>
    <w:rsid w:val="00951700"/>
    <w:rsid w:val="00951843"/>
    <w:rsid w:val="00952671"/>
    <w:rsid w:val="009532D2"/>
    <w:rsid w:val="00953FFC"/>
    <w:rsid w:val="00954B28"/>
    <w:rsid w:val="00955131"/>
    <w:rsid w:val="00955180"/>
    <w:rsid w:val="00955255"/>
    <w:rsid w:val="00955B43"/>
    <w:rsid w:val="00956889"/>
    <w:rsid w:val="00956A54"/>
    <w:rsid w:val="009575C3"/>
    <w:rsid w:val="0095771D"/>
    <w:rsid w:val="0095775A"/>
    <w:rsid w:val="00957D14"/>
    <w:rsid w:val="00957FBE"/>
    <w:rsid w:val="00960ACE"/>
    <w:rsid w:val="00960C78"/>
    <w:rsid w:val="00960F35"/>
    <w:rsid w:val="00961795"/>
    <w:rsid w:val="00961C66"/>
    <w:rsid w:val="00962242"/>
    <w:rsid w:val="009623B8"/>
    <w:rsid w:val="009626E2"/>
    <w:rsid w:val="00962EAD"/>
    <w:rsid w:val="009639DE"/>
    <w:rsid w:val="00963CE8"/>
    <w:rsid w:val="00964C02"/>
    <w:rsid w:val="009655CD"/>
    <w:rsid w:val="00965C49"/>
    <w:rsid w:val="00965FA0"/>
    <w:rsid w:val="00966D48"/>
    <w:rsid w:val="00966F06"/>
    <w:rsid w:val="00967613"/>
    <w:rsid w:val="009678A4"/>
    <w:rsid w:val="00967ABD"/>
    <w:rsid w:val="00967C70"/>
    <w:rsid w:val="0097079B"/>
    <w:rsid w:val="00970FFD"/>
    <w:rsid w:val="009710EB"/>
    <w:rsid w:val="00971835"/>
    <w:rsid w:val="00971939"/>
    <w:rsid w:val="009719D5"/>
    <w:rsid w:val="00971A1B"/>
    <w:rsid w:val="009727E1"/>
    <w:rsid w:val="0097292C"/>
    <w:rsid w:val="00972EFB"/>
    <w:rsid w:val="00973334"/>
    <w:rsid w:val="00973BE5"/>
    <w:rsid w:val="009743BB"/>
    <w:rsid w:val="009744D4"/>
    <w:rsid w:val="0097456A"/>
    <w:rsid w:val="009750D0"/>
    <w:rsid w:val="009754F8"/>
    <w:rsid w:val="009755F0"/>
    <w:rsid w:val="009756D5"/>
    <w:rsid w:val="00975713"/>
    <w:rsid w:val="00975A92"/>
    <w:rsid w:val="00975C7D"/>
    <w:rsid w:val="0097741E"/>
    <w:rsid w:val="00980C64"/>
    <w:rsid w:val="00981092"/>
    <w:rsid w:val="00981721"/>
    <w:rsid w:val="00981800"/>
    <w:rsid w:val="00982066"/>
    <w:rsid w:val="009820D8"/>
    <w:rsid w:val="0098242A"/>
    <w:rsid w:val="00982725"/>
    <w:rsid w:val="00982F1B"/>
    <w:rsid w:val="0098383A"/>
    <w:rsid w:val="0098390B"/>
    <w:rsid w:val="00983CDA"/>
    <w:rsid w:val="00983D9F"/>
    <w:rsid w:val="00983F7A"/>
    <w:rsid w:val="0098482D"/>
    <w:rsid w:val="00984C97"/>
    <w:rsid w:val="00984CFC"/>
    <w:rsid w:val="0098660F"/>
    <w:rsid w:val="00986D9C"/>
    <w:rsid w:val="0098719C"/>
    <w:rsid w:val="009876B1"/>
    <w:rsid w:val="00987AF7"/>
    <w:rsid w:val="00987DA7"/>
    <w:rsid w:val="0099052E"/>
    <w:rsid w:val="00990B3F"/>
    <w:rsid w:val="00990B58"/>
    <w:rsid w:val="00991575"/>
    <w:rsid w:val="00991D22"/>
    <w:rsid w:val="009921E1"/>
    <w:rsid w:val="00992500"/>
    <w:rsid w:val="00992D9E"/>
    <w:rsid w:val="009932A3"/>
    <w:rsid w:val="009934A8"/>
    <w:rsid w:val="009939F3"/>
    <w:rsid w:val="00993F36"/>
    <w:rsid w:val="0099518D"/>
    <w:rsid w:val="009956C6"/>
    <w:rsid w:val="00995CB4"/>
    <w:rsid w:val="00996871"/>
    <w:rsid w:val="00996A7B"/>
    <w:rsid w:val="00996AF1"/>
    <w:rsid w:val="0099744E"/>
    <w:rsid w:val="00997588"/>
    <w:rsid w:val="009A0043"/>
    <w:rsid w:val="009A03D9"/>
    <w:rsid w:val="009A0B94"/>
    <w:rsid w:val="009A290C"/>
    <w:rsid w:val="009A2A70"/>
    <w:rsid w:val="009A3A45"/>
    <w:rsid w:val="009A3B5D"/>
    <w:rsid w:val="009A40FA"/>
    <w:rsid w:val="009A4921"/>
    <w:rsid w:val="009A4D73"/>
    <w:rsid w:val="009A4FB5"/>
    <w:rsid w:val="009A598A"/>
    <w:rsid w:val="009A5B45"/>
    <w:rsid w:val="009A5C40"/>
    <w:rsid w:val="009A5E52"/>
    <w:rsid w:val="009A6D2E"/>
    <w:rsid w:val="009A7366"/>
    <w:rsid w:val="009A74B0"/>
    <w:rsid w:val="009A76A0"/>
    <w:rsid w:val="009A7EFB"/>
    <w:rsid w:val="009B0566"/>
    <w:rsid w:val="009B069B"/>
    <w:rsid w:val="009B0F9B"/>
    <w:rsid w:val="009B0FBB"/>
    <w:rsid w:val="009B13AC"/>
    <w:rsid w:val="009B18E2"/>
    <w:rsid w:val="009B2215"/>
    <w:rsid w:val="009B27D0"/>
    <w:rsid w:val="009B2F83"/>
    <w:rsid w:val="009B440C"/>
    <w:rsid w:val="009B6F47"/>
    <w:rsid w:val="009B7640"/>
    <w:rsid w:val="009B7B74"/>
    <w:rsid w:val="009C0626"/>
    <w:rsid w:val="009C0882"/>
    <w:rsid w:val="009C1167"/>
    <w:rsid w:val="009C2B23"/>
    <w:rsid w:val="009C31B5"/>
    <w:rsid w:val="009C3674"/>
    <w:rsid w:val="009C3DBF"/>
    <w:rsid w:val="009C3F59"/>
    <w:rsid w:val="009C4F1D"/>
    <w:rsid w:val="009C693C"/>
    <w:rsid w:val="009C6F29"/>
    <w:rsid w:val="009C743F"/>
    <w:rsid w:val="009C7613"/>
    <w:rsid w:val="009C7ACF"/>
    <w:rsid w:val="009C7B74"/>
    <w:rsid w:val="009C7CF5"/>
    <w:rsid w:val="009D0949"/>
    <w:rsid w:val="009D09B8"/>
    <w:rsid w:val="009D09F7"/>
    <w:rsid w:val="009D0E60"/>
    <w:rsid w:val="009D1341"/>
    <w:rsid w:val="009D135E"/>
    <w:rsid w:val="009D1A63"/>
    <w:rsid w:val="009D229D"/>
    <w:rsid w:val="009D25E8"/>
    <w:rsid w:val="009D2722"/>
    <w:rsid w:val="009D27EF"/>
    <w:rsid w:val="009D2C55"/>
    <w:rsid w:val="009D3D84"/>
    <w:rsid w:val="009D3E3C"/>
    <w:rsid w:val="009D4801"/>
    <w:rsid w:val="009D6CB1"/>
    <w:rsid w:val="009D6E80"/>
    <w:rsid w:val="009D7486"/>
    <w:rsid w:val="009D7905"/>
    <w:rsid w:val="009E0969"/>
    <w:rsid w:val="009E0DAE"/>
    <w:rsid w:val="009E157A"/>
    <w:rsid w:val="009E1756"/>
    <w:rsid w:val="009E19FE"/>
    <w:rsid w:val="009E20CE"/>
    <w:rsid w:val="009E2504"/>
    <w:rsid w:val="009E258D"/>
    <w:rsid w:val="009E3609"/>
    <w:rsid w:val="009E48DD"/>
    <w:rsid w:val="009E5333"/>
    <w:rsid w:val="009E56F3"/>
    <w:rsid w:val="009E5985"/>
    <w:rsid w:val="009E6705"/>
    <w:rsid w:val="009E6816"/>
    <w:rsid w:val="009E682A"/>
    <w:rsid w:val="009E7101"/>
    <w:rsid w:val="009E7521"/>
    <w:rsid w:val="009E76BD"/>
    <w:rsid w:val="009E7A6E"/>
    <w:rsid w:val="009E7B4B"/>
    <w:rsid w:val="009F0FF1"/>
    <w:rsid w:val="009F14E6"/>
    <w:rsid w:val="009F1A10"/>
    <w:rsid w:val="009F24A1"/>
    <w:rsid w:val="009F2E6E"/>
    <w:rsid w:val="009F3C3D"/>
    <w:rsid w:val="009F4125"/>
    <w:rsid w:val="009F562A"/>
    <w:rsid w:val="009F644D"/>
    <w:rsid w:val="009F6BD1"/>
    <w:rsid w:val="009F6F0D"/>
    <w:rsid w:val="009F6F82"/>
    <w:rsid w:val="009F720E"/>
    <w:rsid w:val="009F72D9"/>
    <w:rsid w:val="00A00106"/>
    <w:rsid w:val="00A0014A"/>
    <w:rsid w:val="00A003B1"/>
    <w:rsid w:val="00A00E65"/>
    <w:rsid w:val="00A0102E"/>
    <w:rsid w:val="00A015FA"/>
    <w:rsid w:val="00A01666"/>
    <w:rsid w:val="00A01C8B"/>
    <w:rsid w:val="00A0205E"/>
    <w:rsid w:val="00A0222F"/>
    <w:rsid w:val="00A029EA"/>
    <w:rsid w:val="00A03067"/>
    <w:rsid w:val="00A032B2"/>
    <w:rsid w:val="00A04B90"/>
    <w:rsid w:val="00A04E69"/>
    <w:rsid w:val="00A05400"/>
    <w:rsid w:val="00A0582A"/>
    <w:rsid w:val="00A05E4B"/>
    <w:rsid w:val="00A05EB5"/>
    <w:rsid w:val="00A06056"/>
    <w:rsid w:val="00A06C5B"/>
    <w:rsid w:val="00A075EE"/>
    <w:rsid w:val="00A109FE"/>
    <w:rsid w:val="00A10EFF"/>
    <w:rsid w:val="00A11A23"/>
    <w:rsid w:val="00A1226A"/>
    <w:rsid w:val="00A12936"/>
    <w:rsid w:val="00A12BCE"/>
    <w:rsid w:val="00A12FC6"/>
    <w:rsid w:val="00A13C88"/>
    <w:rsid w:val="00A143F8"/>
    <w:rsid w:val="00A146B2"/>
    <w:rsid w:val="00A14E13"/>
    <w:rsid w:val="00A15209"/>
    <w:rsid w:val="00A15393"/>
    <w:rsid w:val="00A154FC"/>
    <w:rsid w:val="00A17322"/>
    <w:rsid w:val="00A17619"/>
    <w:rsid w:val="00A17E13"/>
    <w:rsid w:val="00A2018C"/>
    <w:rsid w:val="00A20260"/>
    <w:rsid w:val="00A203BD"/>
    <w:rsid w:val="00A209D9"/>
    <w:rsid w:val="00A20B23"/>
    <w:rsid w:val="00A20CDF"/>
    <w:rsid w:val="00A213A4"/>
    <w:rsid w:val="00A2164C"/>
    <w:rsid w:val="00A21A81"/>
    <w:rsid w:val="00A223B6"/>
    <w:rsid w:val="00A22D6D"/>
    <w:rsid w:val="00A2310E"/>
    <w:rsid w:val="00A23AB1"/>
    <w:rsid w:val="00A23C13"/>
    <w:rsid w:val="00A23E71"/>
    <w:rsid w:val="00A247C5"/>
    <w:rsid w:val="00A24C13"/>
    <w:rsid w:val="00A252E1"/>
    <w:rsid w:val="00A256FB"/>
    <w:rsid w:val="00A2658C"/>
    <w:rsid w:val="00A301F2"/>
    <w:rsid w:val="00A30C42"/>
    <w:rsid w:val="00A317D6"/>
    <w:rsid w:val="00A31B5A"/>
    <w:rsid w:val="00A31F9A"/>
    <w:rsid w:val="00A32597"/>
    <w:rsid w:val="00A32F6E"/>
    <w:rsid w:val="00A337C0"/>
    <w:rsid w:val="00A33A58"/>
    <w:rsid w:val="00A33CE7"/>
    <w:rsid w:val="00A33DC3"/>
    <w:rsid w:val="00A340AB"/>
    <w:rsid w:val="00A34277"/>
    <w:rsid w:val="00A344AA"/>
    <w:rsid w:val="00A3577B"/>
    <w:rsid w:val="00A36ED9"/>
    <w:rsid w:val="00A37D68"/>
    <w:rsid w:val="00A40139"/>
    <w:rsid w:val="00A4094E"/>
    <w:rsid w:val="00A40D05"/>
    <w:rsid w:val="00A410F9"/>
    <w:rsid w:val="00A412E3"/>
    <w:rsid w:val="00A4143A"/>
    <w:rsid w:val="00A41DE6"/>
    <w:rsid w:val="00A4256C"/>
    <w:rsid w:val="00A42C32"/>
    <w:rsid w:val="00A4356C"/>
    <w:rsid w:val="00A43919"/>
    <w:rsid w:val="00A441B7"/>
    <w:rsid w:val="00A4438C"/>
    <w:rsid w:val="00A459F5"/>
    <w:rsid w:val="00A45B75"/>
    <w:rsid w:val="00A47095"/>
    <w:rsid w:val="00A47F27"/>
    <w:rsid w:val="00A50B7F"/>
    <w:rsid w:val="00A510D4"/>
    <w:rsid w:val="00A519FD"/>
    <w:rsid w:val="00A53D7A"/>
    <w:rsid w:val="00A53F86"/>
    <w:rsid w:val="00A5410F"/>
    <w:rsid w:val="00A54182"/>
    <w:rsid w:val="00A5451A"/>
    <w:rsid w:val="00A54859"/>
    <w:rsid w:val="00A548B5"/>
    <w:rsid w:val="00A54AF5"/>
    <w:rsid w:val="00A54BEC"/>
    <w:rsid w:val="00A54C9B"/>
    <w:rsid w:val="00A54E2E"/>
    <w:rsid w:val="00A552FA"/>
    <w:rsid w:val="00A5560D"/>
    <w:rsid w:val="00A55616"/>
    <w:rsid w:val="00A55D6C"/>
    <w:rsid w:val="00A56213"/>
    <w:rsid w:val="00A56A91"/>
    <w:rsid w:val="00A5703F"/>
    <w:rsid w:val="00A5778A"/>
    <w:rsid w:val="00A57A57"/>
    <w:rsid w:val="00A6028F"/>
    <w:rsid w:val="00A602AD"/>
    <w:rsid w:val="00A60D85"/>
    <w:rsid w:val="00A60E4C"/>
    <w:rsid w:val="00A611F3"/>
    <w:rsid w:val="00A6151B"/>
    <w:rsid w:val="00A61AD8"/>
    <w:rsid w:val="00A61B11"/>
    <w:rsid w:val="00A62034"/>
    <w:rsid w:val="00A620E8"/>
    <w:rsid w:val="00A62571"/>
    <w:rsid w:val="00A6347C"/>
    <w:rsid w:val="00A64454"/>
    <w:rsid w:val="00A65326"/>
    <w:rsid w:val="00A65D69"/>
    <w:rsid w:val="00A666D8"/>
    <w:rsid w:val="00A67F37"/>
    <w:rsid w:val="00A70AB8"/>
    <w:rsid w:val="00A71998"/>
    <w:rsid w:val="00A71FB8"/>
    <w:rsid w:val="00A72461"/>
    <w:rsid w:val="00A745D4"/>
    <w:rsid w:val="00A75E1B"/>
    <w:rsid w:val="00A75E35"/>
    <w:rsid w:val="00A76789"/>
    <w:rsid w:val="00A76A82"/>
    <w:rsid w:val="00A76EB7"/>
    <w:rsid w:val="00A77242"/>
    <w:rsid w:val="00A80007"/>
    <w:rsid w:val="00A800B0"/>
    <w:rsid w:val="00A8027C"/>
    <w:rsid w:val="00A80A94"/>
    <w:rsid w:val="00A81C0C"/>
    <w:rsid w:val="00A81FD9"/>
    <w:rsid w:val="00A82647"/>
    <w:rsid w:val="00A826AA"/>
    <w:rsid w:val="00A82D74"/>
    <w:rsid w:val="00A83324"/>
    <w:rsid w:val="00A83D3F"/>
    <w:rsid w:val="00A83FC1"/>
    <w:rsid w:val="00A843CA"/>
    <w:rsid w:val="00A85E8E"/>
    <w:rsid w:val="00A8609F"/>
    <w:rsid w:val="00A86E42"/>
    <w:rsid w:val="00A87CB6"/>
    <w:rsid w:val="00A900FF"/>
    <w:rsid w:val="00A9017A"/>
    <w:rsid w:val="00A906BD"/>
    <w:rsid w:val="00A90705"/>
    <w:rsid w:val="00A908FF"/>
    <w:rsid w:val="00A90EB9"/>
    <w:rsid w:val="00A90F3C"/>
    <w:rsid w:val="00A91538"/>
    <w:rsid w:val="00A92F13"/>
    <w:rsid w:val="00A92F5F"/>
    <w:rsid w:val="00A93252"/>
    <w:rsid w:val="00A93281"/>
    <w:rsid w:val="00A95AE0"/>
    <w:rsid w:val="00A95AFC"/>
    <w:rsid w:val="00A960F2"/>
    <w:rsid w:val="00A964FE"/>
    <w:rsid w:val="00A96A68"/>
    <w:rsid w:val="00A96B9B"/>
    <w:rsid w:val="00A96C80"/>
    <w:rsid w:val="00A975DA"/>
    <w:rsid w:val="00A97799"/>
    <w:rsid w:val="00A97819"/>
    <w:rsid w:val="00AA042D"/>
    <w:rsid w:val="00AA0742"/>
    <w:rsid w:val="00AA0D55"/>
    <w:rsid w:val="00AA1C14"/>
    <w:rsid w:val="00AA1D98"/>
    <w:rsid w:val="00AA2CEA"/>
    <w:rsid w:val="00AA3125"/>
    <w:rsid w:val="00AA3170"/>
    <w:rsid w:val="00AA3778"/>
    <w:rsid w:val="00AA390A"/>
    <w:rsid w:val="00AA3BC5"/>
    <w:rsid w:val="00AA43FD"/>
    <w:rsid w:val="00AA45DF"/>
    <w:rsid w:val="00AA4CD9"/>
    <w:rsid w:val="00AA4E67"/>
    <w:rsid w:val="00AA4EFB"/>
    <w:rsid w:val="00AA51A0"/>
    <w:rsid w:val="00AA54FA"/>
    <w:rsid w:val="00AA579B"/>
    <w:rsid w:val="00AA5896"/>
    <w:rsid w:val="00AA61A3"/>
    <w:rsid w:val="00AA6570"/>
    <w:rsid w:val="00AA6B8E"/>
    <w:rsid w:val="00AB0C8C"/>
    <w:rsid w:val="00AB1EEA"/>
    <w:rsid w:val="00AB2529"/>
    <w:rsid w:val="00AB306F"/>
    <w:rsid w:val="00AB3A36"/>
    <w:rsid w:val="00AB3D5B"/>
    <w:rsid w:val="00AB3F87"/>
    <w:rsid w:val="00AB46D3"/>
    <w:rsid w:val="00AB529A"/>
    <w:rsid w:val="00AB54C7"/>
    <w:rsid w:val="00AB5DEF"/>
    <w:rsid w:val="00AB603A"/>
    <w:rsid w:val="00AB640B"/>
    <w:rsid w:val="00AB7127"/>
    <w:rsid w:val="00AB7196"/>
    <w:rsid w:val="00AB7E27"/>
    <w:rsid w:val="00AC0AE4"/>
    <w:rsid w:val="00AC1346"/>
    <w:rsid w:val="00AC1549"/>
    <w:rsid w:val="00AC1D7D"/>
    <w:rsid w:val="00AC1F04"/>
    <w:rsid w:val="00AC2728"/>
    <w:rsid w:val="00AC28A9"/>
    <w:rsid w:val="00AC3254"/>
    <w:rsid w:val="00AC365E"/>
    <w:rsid w:val="00AC3906"/>
    <w:rsid w:val="00AC39BD"/>
    <w:rsid w:val="00AC4304"/>
    <w:rsid w:val="00AC4B3E"/>
    <w:rsid w:val="00AC5925"/>
    <w:rsid w:val="00AC5C9B"/>
    <w:rsid w:val="00AC5EA8"/>
    <w:rsid w:val="00AC6370"/>
    <w:rsid w:val="00AC6B75"/>
    <w:rsid w:val="00AC6E9C"/>
    <w:rsid w:val="00AC708A"/>
    <w:rsid w:val="00AC7DB9"/>
    <w:rsid w:val="00AD00CA"/>
    <w:rsid w:val="00AD068D"/>
    <w:rsid w:val="00AD247F"/>
    <w:rsid w:val="00AD282F"/>
    <w:rsid w:val="00AD2936"/>
    <w:rsid w:val="00AD3537"/>
    <w:rsid w:val="00AD380D"/>
    <w:rsid w:val="00AD4749"/>
    <w:rsid w:val="00AD4F1F"/>
    <w:rsid w:val="00AD5970"/>
    <w:rsid w:val="00AD5B31"/>
    <w:rsid w:val="00AD6125"/>
    <w:rsid w:val="00AD6650"/>
    <w:rsid w:val="00AD6789"/>
    <w:rsid w:val="00AD6871"/>
    <w:rsid w:val="00AD79A1"/>
    <w:rsid w:val="00AD7F7D"/>
    <w:rsid w:val="00AE01AA"/>
    <w:rsid w:val="00AE06F5"/>
    <w:rsid w:val="00AE0BA1"/>
    <w:rsid w:val="00AE0C5E"/>
    <w:rsid w:val="00AE0F46"/>
    <w:rsid w:val="00AE1EBD"/>
    <w:rsid w:val="00AE1F99"/>
    <w:rsid w:val="00AE208B"/>
    <w:rsid w:val="00AE21BE"/>
    <w:rsid w:val="00AE30E8"/>
    <w:rsid w:val="00AE3417"/>
    <w:rsid w:val="00AE3445"/>
    <w:rsid w:val="00AE34AC"/>
    <w:rsid w:val="00AE3E21"/>
    <w:rsid w:val="00AE4F1D"/>
    <w:rsid w:val="00AE4FAF"/>
    <w:rsid w:val="00AE50C4"/>
    <w:rsid w:val="00AE5107"/>
    <w:rsid w:val="00AE56F3"/>
    <w:rsid w:val="00AE5F9B"/>
    <w:rsid w:val="00AE626E"/>
    <w:rsid w:val="00AE6311"/>
    <w:rsid w:val="00AE720A"/>
    <w:rsid w:val="00AE7373"/>
    <w:rsid w:val="00AE7E41"/>
    <w:rsid w:val="00AF003C"/>
    <w:rsid w:val="00AF0A8D"/>
    <w:rsid w:val="00AF0B75"/>
    <w:rsid w:val="00AF0FA6"/>
    <w:rsid w:val="00AF175F"/>
    <w:rsid w:val="00AF1988"/>
    <w:rsid w:val="00AF22FE"/>
    <w:rsid w:val="00AF271A"/>
    <w:rsid w:val="00AF2F1F"/>
    <w:rsid w:val="00AF31B7"/>
    <w:rsid w:val="00AF5218"/>
    <w:rsid w:val="00AF530B"/>
    <w:rsid w:val="00AF5463"/>
    <w:rsid w:val="00AF6118"/>
    <w:rsid w:val="00AF65AB"/>
    <w:rsid w:val="00B00B0A"/>
    <w:rsid w:val="00B01585"/>
    <w:rsid w:val="00B01A0A"/>
    <w:rsid w:val="00B01ED9"/>
    <w:rsid w:val="00B02285"/>
    <w:rsid w:val="00B031C0"/>
    <w:rsid w:val="00B039B1"/>
    <w:rsid w:val="00B039BB"/>
    <w:rsid w:val="00B03DEA"/>
    <w:rsid w:val="00B04347"/>
    <w:rsid w:val="00B043B6"/>
    <w:rsid w:val="00B0449C"/>
    <w:rsid w:val="00B0455E"/>
    <w:rsid w:val="00B046C0"/>
    <w:rsid w:val="00B04E7B"/>
    <w:rsid w:val="00B05460"/>
    <w:rsid w:val="00B054CE"/>
    <w:rsid w:val="00B05F94"/>
    <w:rsid w:val="00B06C07"/>
    <w:rsid w:val="00B1025D"/>
    <w:rsid w:val="00B106BC"/>
    <w:rsid w:val="00B11A1C"/>
    <w:rsid w:val="00B11A6D"/>
    <w:rsid w:val="00B121A0"/>
    <w:rsid w:val="00B12F78"/>
    <w:rsid w:val="00B13363"/>
    <w:rsid w:val="00B137B9"/>
    <w:rsid w:val="00B14152"/>
    <w:rsid w:val="00B14B99"/>
    <w:rsid w:val="00B15104"/>
    <w:rsid w:val="00B15AC2"/>
    <w:rsid w:val="00B163A5"/>
    <w:rsid w:val="00B168B0"/>
    <w:rsid w:val="00B16C59"/>
    <w:rsid w:val="00B1723D"/>
    <w:rsid w:val="00B20437"/>
    <w:rsid w:val="00B20CA1"/>
    <w:rsid w:val="00B2144A"/>
    <w:rsid w:val="00B215DA"/>
    <w:rsid w:val="00B21B3C"/>
    <w:rsid w:val="00B21D5E"/>
    <w:rsid w:val="00B225AE"/>
    <w:rsid w:val="00B2347D"/>
    <w:rsid w:val="00B23591"/>
    <w:rsid w:val="00B236F9"/>
    <w:rsid w:val="00B24375"/>
    <w:rsid w:val="00B25950"/>
    <w:rsid w:val="00B2759E"/>
    <w:rsid w:val="00B27B14"/>
    <w:rsid w:val="00B30138"/>
    <w:rsid w:val="00B310D4"/>
    <w:rsid w:val="00B32069"/>
    <w:rsid w:val="00B3209C"/>
    <w:rsid w:val="00B3278B"/>
    <w:rsid w:val="00B32EAE"/>
    <w:rsid w:val="00B339FE"/>
    <w:rsid w:val="00B346C8"/>
    <w:rsid w:val="00B35383"/>
    <w:rsid w:val="00B355B6"/>
    <w:rsid w:val="00B3595E"/>
    <w:rsid w:val="00B36045"/>
    <w:rsid w:val="00B36388"/>
    <w:rsid w:val="00B365DA"/>
    <w:rsid w:val="00B36693"/>
    <w:rsid w:val="00B36D87"/>
    <w:rsid w:val="00B37678"/>
    <w:rsid w:val="00B379C3"/>
    <w:rsid w:val="00B37DB6"/>
    <w:rsid w:val="00B405B5"/>
    <w:rsid w:val="00B4160B"/>
    <w:rsid w:val="00B4162D"/>
    <w:rsid w:val="00B41ACB"/>
    <w:rsid w:val="00B424AB"/>
    <w:rsid w:val="00B427C4"/>
    <w:rsid w:val="00B4298E"/>
    <w:rsid w:val="00B42C3D"/>
    <w:rsid w:val="00B43460"/>
    <w:rsid w:val="00B43596"/>
    <w:rsid w:val="00B445CC"/>
    <w:rsid w:val="00B4712F"/>
    <w:rsid w:val="00B47166"/>
    <w:rsid w:val="00B47B23"/>
    <w:rsid w:val="00B500DF"/>
    <w:rsid w:val="00B505D7"/>
    <w:rsid w:val="00B5089A"/>
    <w:rsid w:val="00B50EBF"/>
    <w:rsid w:val="00B5105C"/>
    <w:rsid w:val="00B5159C"/>
    <w:rsid w:val="00B517EF"/>
    <w:rsid w:val="00B51FF9"/>
    <w:rsid w:val="00B5252E"/>
    <w:rsid w:val="00B52C12"/>
    <w:rsid w:val="00B5324B"/>
    <w:rsid w:val="00B5374D"/>
    <w:rsid w:val="00B54074"/>
    <w:rsid w:val="00B542E7"/>
    <w:rsid w:val="00B54A1C"/>
    <w:rsid w:val="00B54A3A"/>
    <w:rsid w:val="00B55371"/>
    <w:rsid w:val="00B553B4"/>
    <w:rsid w:val="00B55640"/>
    <w:rsid w:val="00B57638"/>
    <w:rsid w:val="00B60305"/>
    <w:rsid w:val="00B6072A"/>
    <w:rsid w:val="00B60CEF"/>
    <w:rsid w:val="00B611B4"/>
    <w:rsid w:val="00B618CA"/>
    <w:rsid w:val="00B62237"/>
    <w:rsid w:val="00B62611"/>
    <w:rsid w:val="00B62FA6"/>
    <w:rsid w:val="00B632FF"/>
    <w:rsid w:val="00B637BE"/>
    <w:rsid w:val="00B63B79"/>
    <w:rsid w:val="00B64D75"/>
    <w:rsid w:val="00B6505B"/>
    <w:rsid w:val="00B6545F"/>
    <w:rsid w:val="00B65490"/>
    <w:rsid w:val="00B65A6E"/>
    <w:rsid w:val="00B661F9"/>
    <w:rsid w:val="00B675E1"/>
    <w:rsid w:val="00B67668"/>
    <w:rsid w:val="00B67913"/>
    <w:rsid w:val="00B67B90"/>
    <w:rsid w:val="00B67C9C"/>
    <w:rsid w:val="00B709BC"/>
    <w:rsid w:val="00B71250"/>
    <w:rsid w:val="00B71465"/>
    <w:rsid w:val="00B71AAD"/>
    <w:rsid w:val="00B72306"/>
    <w:rsid w:val="00B723FA"/>
    <w:rsid w:val="00B72840"/>
    <w:rsid w:val="00B72CB9"/>
    <w:rsid w:val="00B72E29"/>
    <w:rsid w:val="00B731B2"/>
    <w:rsid w:val="00B7594E"/>
    <w:rsid w:val="00B75C96"/>
    <w:rsid w:val="00B75D38"/>
    <w:rsid w:val="00B7611D"/>
    <w:rsid w:val="00B76873"/>
    <w:rsid w:val="00B76E1C"/>
    <w:rsid w:val="00B7770D"/>
    <w:rsid w:val="00B77FC7"/>
    <w:rsid w:val="00B80C65"/>
    <w:rsid w:val="00B8189D"/>
    <w:rsid w:val="00B81DB4"/>
    <w:rsid w:val="00B8227D"/>
    <w:rsid w:val="00B8241A"/>
    <w:rsid w:val="00B82648"/>
    <w:rsid w:val="00B82CFD"/>
    <w:rsid w:val="00B82DDA"/>
    <w:rsid w:val="00B832C7"/>
    <w:rsid w:val="00B83848"/>
    <w:rsid w:val="00B8387A"/>
    <w:rsid w:val="00B83ADA"/>
    <w:rsid w:val="00B8435D"/>
    <w:rsid w:val="00B85418"/>
    <w:rsid w:val="00B858A4"/>
    <w:rsid w:val="00B85DDE"/>
    <w:rsid w:val="00B86128"/>
    <w:rsid w:val="00B8666A"/>
    <w:rsid w:val="00B86C26"/>
    <w:rsid w:val="00B90458"/>
    <w:rsid w:val="00B90669"/>
    <w:rsid w:val="00B908C8"/>
    <w:rsid w:val="00B9121E"/>
    <w:rsid w:val="00B917AC"/>
    <w:rsid w:val="00B91CC9"/>
    <w:rsid w:val="00B921FC"/>
    <w:rsid w:val="00B9233D"/>
    <w:rsid w:val="00B9286A"/>
    <w:rsid w:val="00B92BAE"/>
    <w:rsid w:val="00B92D85"/>
    <w:rsid w:val="00B931BF"/>
    <w:rsid w:val="00B938B9"/>
    <w:rsid w:val="00B94443"/>
    <w:rsid w:val="00B950B2"/>
    <w:rsid w:val="00B954AC"/>
    <w:rsid w:val="00B95AB4"/>
    <w:rsid w:val="00B95F20"/>
    <w:rsid w:val="00B964AA"/>
    <w:rsid w:val="00B96B44"/>
    <w:rsid w:val="00BA03C1"/>
    <w:rsid w:val="00BA04D1"/>
    <w:rsid w:val="00BA09D6"/>
    <w:rsid w:val="00BA132A"/>
    <w:rsid w:val="00BA15B5"/>
    <w:rsid w:val="00BA1A89"/>
    <w:rsid w:val="00BA1D40"/>
    <w:rsid w:val="00BA2886"/>
    <w:rsid w:val="00BA2E2C"/>
    <w:rsid w:val="00BA33E7"/>
    <w:rsid w:val="00BA3B24"/>
    <w:rsid w:val="00BA4260"/>
    <w:rsid w:val="00BA42E8"/>
    <w:rsid w:val="00BA47CD"/>
    <w:rsid w:val="00BA4BA5"/>
    <w:rsid w:val="00BA5BAE"/>
    <w:rsid w:val="00BA7383"/>
    <w:rsid w:val="00BA7785"/>
    <w:rsid w:val="00BA7ABF"/>
    <w:rsid w:val="00BB069F"/>
    <w:rsid w:val="00BB137D"/>
    <w:rsid w:val="00BB1966"/>
    <w:rsid w:val="00BB23EE"/>
    <w:rsid w:val="00BB247F"/>
    <w:rsid w:val="00BB2982"/>
    <w:rsid w:val="00BB2993"/>
    <w:rsid w:val="00BB29BC"/>
    <w:rsid w:val="00BB2A3A"/>
    <w:rsid w:val="00BB2EDB"/>
    <w:rsid w:val="00BB34E5"/>
    <w:rsid w:val="00BB3A1B"/>
    <w:rsid w:val="00BB3AB0"/>
    <w:rsid w:val="00BB43F7"/>
    <w:rsid w:val="00BB4452"/>
    <w:rsid w:val="00BB4AAD"/>
    <w:rsid w:val="00BB4DAE"/>
    <w:rsid w:val="00BB6688"/>
    <w:rsid w:val="00BB7444"/>
    <w:rsid w:val="00BC00C9"/>
    <w:rsid w:val="00BC0E4C"/>
    <w:rsid w:val="00BC0F84"/>
    <w:rsid w:val="00BC10FA"/>
    <w:rsid w:val="00BC25C1"/>
    <w:rsid w:val="00BC263C"/>
    <w:rsid w:val="00BC3E57"/>
    <w:rsid w:val="00BC4714"/>
    <w:rsid w:val="00BC4764"/>
    <w:rsid w:val="00BC4ECB"/>
    <w:rsid w:val="00BC50ED"/>
    <w:rsid w:val="00BC5197"/>
    <w:rsid w:val="00BC588F"/>
    <w:rsid w:val="00BC5F8B"/>
    <w:rsid w:val="00BC5FC3"/>
    <w:rsid w:val="00BC6406"/>
    <w:rsid w:val="00BC6D35"/>
    <w:rsid w:val="00BD0BB1"/>
    <w:rsid w:val="00BD0D8C"/>
    <w:rsid w:val="00BD1057"/>
    <w:rsid w:val="00BD2E8F"/>
    <w:rsid w:val="00BD3934"/>
    <w:rsid w:val="00BD4DA0"/>
    <w:rsid w:val="00BD59E9"/>
    <w:rsid w:val="00BD6309"/>
    <w:rsid w:val="00BD6C52"/>
    <w:rsid w:val="00BD7225"/>
    <w:rsid w:val="00BD745C"/>
    <w:rsid w:val="00BE02BE"/>
    <w:rsid w:val="00BE0921"/>
    <w:rsid w:val="00BE2623"/>
    <w:rsid w:val="00BE2960"/>
    <w:rsid w:val="00BE2E0D"/>
    <w:rsid w:val="00BE35D5"/>
    <w:rsid w:val="00BE397F"/>
    <w:rsid w:val="00BE3A7C"/>
    <w:rsid w:val="00BE423D"/>
    <w:rsid w:val="00BE444F"/>
    <w:rsid w:val="00BE4CC4"/>
    <w:rsid w:val="00BE5381"/>
    <w:rsid w:val="00BE59C5"/>
    <w:rsid w:val="00BE5FD8"/>
    <w:rsid w:val="00BE6237"/>
    <w:rsid w:val="00BE6ACC"/>
    <w:rsid w:val="00BE6B9E"/>
    <w:rsid w:val="00BE6ED7"/>
    <w:rsid w:val="00BE6F0A"/>
    <w:rsid w:val="00BE7A61"/>
    <w:rsid w:val="00BE7BF5"/>
    <w:rsid w:val="00BE7CF3"/>
    <w:rsid w:val="00BE7D07"/>
    <w:rsid w:val="00BF0726"/>
    <w:rsid w:val="00BF07C4"/>
    <w:rsid w:val="00BF0AFA"/>
    <w:rsid w:val="00BF1A5F"/>
    <w:rsid w:val="00BF1B96"/>
    <w:rsid w:val="00BF1F5F"/>
    <w:rsid w:val="00BF23BC"/>
    <w:rsid w:val="00BF3363"/>
    <w:rsid w:val="00BF3852"/>
    <w:rsid w:val="00BF43A2"/>
    <w:rsid w:val="00BF4C44"/>
    <w:rsid w:val="00BF4F50"/>
    <w:rsid w:val="00BF528E"/>
    <w:rsid w:val="00BF52B8"/>
    <w:rsid w:val="00BF5630"/>
    <w:rsid w:val="00BF5644"/>
    <w:rsid w:val="00BF6F5D"/>
    <w:rsid w:val="00BF723D"/>
    <w:rsid w:val="00BF7564"/>
    <w:rsid w:val="00BF79E7"/>
    <w:rsid w:val="00BF7B95"/>
    <w:rsid w:val="00BF7E43"/>
    <w:rsid w:val="00C006AB"/>
    <w:rsid w:val="00C00F61"/>
    <w:rsid w:val="00C01154"/>
    <w:rsid w:val="00C01F86"/>
    <w:rsid w:val="00C024F4"/>
    <w:rsid w:val="00C027C3"/>
    <w:rsid w:val="00C02B4E"/>
    <w:rsid w:val="00C02D4E"/>
    <w:rsid w:val="00C03580"/>
    <w:rsid w:val="00C058B6"/>
    <w:rsid w:val="00C05FF0"/>
    <w:rsid w:val="00C06BC4"/>
    <w:rsid w:val="00C074E8"/>
    <w:rsid w:val="00C0768B"/>
    <w:rsid w:val="00C1094C"/>
    <w:rsid w:val="00C11293"/>
    <w:rsid w:val="00C11B1F"/>
    <w:rsid w:val="00C11E14"/>
    <w:rsid w:val="00C12DA5"/>
    <w:rsid w:val="00C12E25"/>
    <w:rsid w:val="00C1338A"/>
    <w:rsid w:val="00C1387B"/>
    <w:rsid w:val="00C1425E"/>
    <w:rsid w:val="00C14538"/>
    <w:rsid w:val="00C14F32"/>
    <w:rsid w:val="00C150B5"/>
    <w:rsid w:val="00C153AD"/>
    <w:rsid w:val="00C15400"/>
    <w:rsid w:val="00C15469"/>
    <w:rsid w:val="00C15A55"/>
    <w:rsid w:val="00C15DE0"/>
    <w:rsid w:val="00C1630C"/>
    <w:rsid w:val="00C165F6"/>
    <w:rsid w:val="00C172F9"/>
    <w:rsid w:val="00C174E6"/>
    <w:rsid w:val="00C17EB8"/>
    <w:rsid w:val="00C20654"/>
    <w:rsid w:val="00C2115F"/>
    <w:rsid w:val="00C2303A"/>
    <w:rsid w:val="00C2306B"/>
    <w:rsid w:val="00C23274"/>
    <w:rsid w:val="00C234FA"/>
    <w:rsid w:val="00C237A4"/>
    <w:rsid w:val="00C2386C"/>
    <w:rsid w:val="00C2467D"/>
    <w:rsid w:val="00C24CD3"/>
    <w:rsid w:val="00C252C2"/>
    <w:rsid w:val="00C25AC9"/>
    <w:rsid w:val="00C25C16"/>
    <w:rsid w:val="00C25F56"/>
    <w:rsid w:val="00C26B3A"/>
    <w:rsid w:val="00C26B77"/>
    <w:rsid w:val="00C26D8A"/>
    <w:rsid w:val="00C274E7"/>
    <w:rsid w:val="00C27A5F"/>
    <w:rsid w:val="00C27EA4"/>
    <w:rsid w:val="00C316CE"/>
    <w:rsid w:val="00C31A02"/>
    <w:rsid w:val="00C31F8D"/>
    <w:rsid w:val="00C3287A"/>
    <w:rsid w:val="00C32AE9"/>
    <w:rsid w:val="00C341DF"/>
    <w:rsid w:val="00C34718"/>
    <w:rsid w:val="00C348B4"/>
    <w:rsid w:val="00C34FB8"/>
    <w:rsid w:val="00C35DA9"/>
    <w:rsid w:val="00C3601E"/>
    <w:rsid w:val="00C361CA"/>
    <w:rsid w:val="00C36846"/>
    <w:rsid w:val="00C36C81"/>
    <w:rsid w:val="00C36E02"/>
    <w:rsid w:val="00C37090"/>
    <w:rsid w:val="00C37385"/>
    <w:rsid w:val="00C377BE"/>
    <w:rsid w:val="00C37BB4"/>
    <w:rsid w:val="00C37CA2"/>
    <w:rsid w:val="00C4056A"/>
    <w:rsid w:val="00C407CE"/>
    <w:rsid w:val="00C413C7"/>
    <w:rsid w:val="00C41AFD"/>
    <w:rsid w:val="00C41C2C"/>
    <w:rsid w:val="00C4201E"/>
    <w:rsid w:val="00C42193"/>
    <w:rsid w:val="00C42CF5"/>
    <w:rsid w:val="00C42D1C"/>
    <w:rsid w:val="00C43480"/>
    <w:rsid w:val="00C439AD"/>
    <w:rsid w:val="00C4477B"/>
    <w:rsid w:val="00C44874"/>
    <w:rsid w:val="00C44CAE"/>
    <w:rsid w:val="00C44FBB"/>
    <w:rsid w:val="00C45636"/>
    <w:rsid w:val="00C458DE"/>
    <w:rsid w:val="00C45AFC"/>
    <w:rsid w:val="00C45DA5"/>
    <w:rsid w:val="00C466C5"/>
    <w:rsid w:val="00C46A36"/>
    <w:rsid w:val="00C46CE1"/>
    <w:rsid w:val="00C47305"/>
    <w:rsid w:val="00C474B9"/>
    <w:rsid w:val="00C4783C"/>
    <w:rsid w:val="00C501BC"/>
    <w:rsid w:val="00C508D9"/>
    <w:rsid w:val="00C50C4E"/>
    <w:rsid w:val="00C50ED7"/>
    <w:rsid w:val="00C51732"/>
    <w:rsid w:val="00C51B53"/>
    <w:rsid w:val="00C5214C"/>
    <w:rsid w:val="00C52A95"/>
    <w:rsid w:val="00C52B22"/>
    <w:rsid w:val="00C5327E"/>
    <w:rsid w:val="00C53520"/>
    <w:rsid w:val="00C5367D"/>
    <w:rsid w:val="00C53995"/>
    <w:rsid w:val="00C53CD3"/>
    <w:rsid w:val="00C54300"/>
    <w:rsid w:val="00C55027"/>
    <w:rsid w:val="00C55300"/>
    <w:rsid w:val="00C55613"/>
    <w:rsid w:val="00C55F1C"/>
    <w:rsid w:val="00C57291"/>
    <w:rsid w:val="00C573A9"/>
    <w:rsid w:val="00C604CC"/>
    <w:rsid w:val="00C61170"/>
    <w:rsid w:val="00C61962"/>
    <w:rsid w:val="00C63EA7"/>
    <w:rsid w:val="00C643FC"/>
    <w:rsid w:val="00C64765"/>
    <w:rsid w:val="00C64905"/>
    <w:rsid w:val="00C65473"/>
    <w:rsid w:val="00C657B0"/>
    <w:rsid w:val="00C65D89"/>
    <w:rsid w:val="00C6636E"/>
    <w:rsid w:val="00C709F2"/>
    <w:rsid w:val="00C716BA"/>
    <w:rsid w:val="00C71BE6"/>
    <w:rsid w:val="00C72733"/>
    <w:rsid w:val="00C72A00"/>
    <w:rsid w:val="00C7370D"/>
    <w:rsid w:val="00C74325"/>
    <w:rsid w:val="00C74F9F"/>
    <w:rsid w:val="00C75D0A"/>
    <w:rsid w:val="00C75D10"/>
    <w:rsid w:val="00C75F6A"/>
    <w:rsid w:val="00C76373"/>
    <w:rsid w:val="00C7685D"/>
    <w:rsid w:val="00C76CF2"/>
    <w:rsid w:val="00C76E15"/>
    <w:rsid w:val="00C7710F"/>
    <w:rsid w:val="00C810A7"/>
    <w:rsid w:val="00C8176B"/>
    <w:rsid w:val="00C823EF"/>
    <w:rsid w:val="00C82459"/>
    <w:rsid w:val="00C841BC"/>
    <w:rsid w:val="00C8488E"/>
    <w:rsid w:val="00C84B5E"/>
    <w:rsid w:val="00C84D51"/>
    <w:rsid w:val="00C857A2"/>
    <w:rsid w:val="00C85944"/>
    <w:rsid w:val="00C85E4A"/>
    <w:rsid w:val="00C8772B"/>
    <w:rsid w:val="00C87DAF"/>
    <w:rsid w:val="00C87F75"/>
    <w:rsid w:val="00C903E6"/>
    <w:rsid w:val="00C90B5E"/>
    <w:rsid w:val="00C90B92"/>
    <w:rsid w:val="00C90C6F"/>
    <w:rsid w:val="00C9118A"/>
    <w:rsid w:val="00C91281"/>
    <w:rsid w:val="00C91D8A"/>
    <w:rsid w:val="00C91DBC"/>
    <w:rsid w:val="00C9200A"/>
    <w:rsid w:val="00C92A15"/>
    <w:rsid w:val="00C92DE3"/>
    <w:rsid w:val="00C92FD9"/>
    <w:rsid w:val="00C930C4"/>
    <w:rsid w:val="00C93509"/>
    <w:rsid w:val="00C941B0"/>
    <w:rsid w:val="00C94B0E"/>
    <w:rsid w:val="00C94D74"/>
    <w:rsid w:val="00C951D9"/>
    <w:rsid w:val="00C96244"/>
    <w:rsid w:val="00C9678F"/>
    <w:rsid w:val="00C97128"/>
    <w:rsid w:val="00C97881"/>
    <w:rsid w:val="00C97F23"/>
    <w:rsid w:val="00CA0A03"/>
    <w:rsid w:val="00CA0E27"/>
    <w:rsid w:val="00CA10E9"/>
    <w:rsid w:val="00CA1560"/>
    <w:rsid w:val="00CA188A"/>
    <w:rsid w:val="00CA1BCE"/>
    <w:rsid w:val="00CA1F28"/>
    <w:rsid w:val="00CA24B6"/>
    <w:rsid w:val="00CA4CB4"/>
    <w:rsid w:val="00CA4F2B"/>
    <w:rsid w:val="00CA508B"/>
    <w:rsid w:val="00CA50A5"/>
    <w:rsid w:val="00CA5B0A"/>
    <w:rsid w:val="00CA5E0D"/>
    <w:rsid w:val="00CA61CF"/>
    <w:rsid w:val="00CA6221"/>
    <w:rsid w:val="00CA72EF"/>
    <w:rsid w:val="00CA7AF9"/>
    <w:rsid w:val="00CA7D10"/>
    <w:rsid w:val="00CA7F4F"/>
    <w:rsid w:val="00CB0C53"/>
    <w:rsid w:val="00CB0D93"/>
    <w:rsid w:val="00CB1890"/>
    <w:rsid w:val="00CB2360"/>
    <w:rsid w:val="00CB25ED"/>
    <w:rsid w:val="00CB2618"/>
    <w:rsid w:val="00CB37F5"/>
    <w:rsid w:val="00CB3A5F"/>
    <w:rsid w:val="00CB3D16"/>
    <w:rsid w:val="00CB46E9"/>
    <w:rsid w:val="00CB53FE"/>
    <w:rsid w:val="00CB5DF5"/>
    <w:rsid w:val="00CB6E04"/>
    <w:rsid w:val="00CB7148"/>
    <w:rsid w:val="00CB7478"/>
    <w:rsid w:val="00CB75D3"/>
    <w:rsid w:val="00CB7B23"/>
    <w:rsid w:val="00CB7DA7"/>
    <w:rsid w:val="00CB7F6F"/>
    <w:rsid w:val="00CC07DA"/>
    <w:rsid w:val="00CC0A9A"/>
    <w:rsid w:val="00CC0BD6"/>
    <w:rsid w:val="00CC1163"/>
    <w:rsid w:val="00CC1191"/>
    <w:rsid w:val="00CC1630"/>
    <w:rsid w:val="00CC1C33"/>
    <w:rsid w:val="00CC1E76"/>
    <w:rsid w:val="00CC26BC"/>
    <w:rsid w:val="00CC2EB2"/>
    <w:rsid w:val="00CC31D2"/>
    <w:rsid w:val="00CC31F6"/>
    <w:rsid w:val="00CC3AF1"/>
    <w:rsid w:val="00CC3C4D"/>
    <w:rsid w:val="00CC3F20"/>
    <w:rsid w:val="00CC3FAB"/>
    <w:rsid w:val="00CC42DA"/>
    <w:rsid w:val="00CC4D15"/>
    <w:rsid w:val="00CC4D64"/>
    <w:rsid w:val="00CC53E8"/>
    <w:rsid w:val="00CC54D2"/>
    <w:rsid w:val="00CC7004"/>
    <w:rsid w:val="00CC7260"/>
    <w:rsid w:val="00CC75FC"/>
    <w:rsid w:val="00CC7993"/>
    <w:rsid w:val="00CC7AD5"/>
    <w:rsid w:val="00CD04E0"/>
    <w:rsid w:val="00CD0572"/>
    <w:rsid w:val="00CD1030"/>
    <w:rsid w:val="00CD13BE"/>
    <w:rsid w:val="00CD1FD5"/>
    <w:rsid w:val="00CD2096"/>
    <w:rsid w:val="00CD20DA"/>
    <w:rsid w:val="00CD227F"/>
    <w:rsid w:val="00CD2DCD"/>
    <w:rsid w:val="00CD3409"/>
    <w:rsid w:val="00CD49BC"/>
    <w:rsid w:val="00CD4CBC"/>
    <w:rsid w:val="00CD4E77"/>
    <w:rsid w:val="00CD56F6"/>
    <w:rsid w:val="00CD57E9"/>
    <w:rsid w:val="00CD5931"/>
    <w:rsid w:val="00CD6EA4"/>
    <w:rsid w:val="00CD70D0"/>
    <w:rsid w:val="00CD7550"/>
    <w:rsid w:val="00CD7A75"/>
    <w:rsid w:val="00CE0C18"/>
    <w:rsid w:val="00CE0EA0"/>
    <w:rsid w:val="00CE0F10"/>
    <w:rsid w:val="00CE0FEE"/>
    <w:rsid w:val="00CE12E3"/>
    <w:rsid w:val="00CE1345"/>
    <w:rsid w:val="00CE1879"/>
    <w:rsid w:val="00CE1B89"/>
    <w:rsid w:val="00CE1E71"/>
    <w:rsid w:val="00CE1EFD"/>
    <w:rsid w:val="00CE1FE2"/>
    <w:rsid w:val="00CE244C"/>
    <w:rsid w:val="00CE2E16"/>
    <w:rsid w:val="00CE3036"/>
    <w:rsid w:val="00CE3D80"/>
    <w:rsid w:val="00CE41EB"/>
    <w:rsid w:val="00CE4A13"/>
    <w:rsid w:val="00CE6C0E"/>
    <w:rsid w:val="00CF08B2"/>
    <w:rsid w:val="00CF1E1B"/>
    <w:rsid w:val="00CF1E58"/>
    <w:rsid w:val="00CF3213"/>
    <w:rsid w:val="00CF33CF"/>
    <w:rsid w:val="00CF3F4F"/>
    <w:rsid w:val="00CF4CD7"/>
    <w:rsid w:val="00CF50E8"/>
    <w:rsid w:val="00CF5206"/>
    <w:rsid w:val="00CF5E00"/>
    <w:rsid w:val="00CF5F14"/>
    <w:rsid w:val="00CF6156"/>
    <w:rsid w:val="00CF619B"/>
    <w:rsid w:val="00CF61AE"/>
    <w:rsid w:val="00D000E4"/>
    <w:rsid w:val="00D00501"/>
    <w:rsid w:val="00D0068E"/>
    <w:rsid w:val="00D00A72"/>
    <w:rsid w:val="00D00AFB"/>
    <w:rsid w:val="00D00E0D"/>
    <w:rsid w:val="00D02118"/>
    <w:rsid w:val="00D02150"/>
    <w:rsid w:val="00D02419"/>
    <w:rsid w:val="00D02C8D"/>
    <w:rsid w:val="00D02E13"/>
    <w:rsid w:val="00D0316A"/>
    <w:rsid w:val="00D04597"/>
    <w:rsid w:val="00D049D9"/>
    <w:rsid w:val="00D04BBA"/>
    <w:rsid w:val="00D0568F"/>
    <w:rsid w:val="00D05AA6"/>
    <w:rsid w:val="00D05ACC"/>
    <w:rsid w:val="00D06491"/>
    <w:rsid w:val="00D06F6D"/>
    <w:rsid w:val="00D075C3"/>
    <w:rsid w:val="00D10C0C"/>
    <w:rsid w:val="00D11300"/>
    <w:rsid w:val="00D113A7"/>
    <w:rsid w:val="00D11478"/>
    <w:rsid w:val="00D1233F"/>
    <w:rsid w:val="00D124C6"/>
    <w:rsid w:val="00D12B90"/>
    <w:rsid w:val="00D130A6"/>
    <w:rsid w:val="00D13CD4"/>
    <w:rsid w:val="00D14038"/>
    <w:rsid w:val="00D141E2"/>
    <w:rsid w:val="00D14EF0"/>
    <w:rsid w:val="00D155D1"/>
    <w:rsid w:val="00D15C4A"/>
    <w:rsid w:val="00D16032"/>
    <w:rsid w:val="00D16690"/>
    <w:rsid w:val="00D1699E"/>
    <w:rsid w:val="00D16B7A"/>
    <w:rsid w:val="00D16E76"/>
    <w:rsid w:val="00D17203"/>
    <w:rsid w:val="00D179FB"/>
    <w:rsid w:val="00D17CDE"/>
    <w:rsid w:val="00D20062"/>
    <w:rsid w:val="00D205AD"/>
    <w:rsid w:val="00D207BC"/>
    <w:rsid w:val="00D20A5F"/>
    <w:rsid w:val="00D2183F"/>
    <w:rsid w:val="00D22170"/>
    <w:rsid w:val="00D223F3"/>
    <w:rsid w:val="00D22C4E"/>
    <w:rsid w:val="00D22F02"/>
    <w:rsid w:val="00D22F60"/>
    <w:rsid w:val="00D2350C"/>
    <w:rsid w:val="00D235E6"/>
    <w:rsid w:val="00D23B9D"/>
    <w:rsid w:val="00D23EA6"/>
    <w:rsid w:val="00D243C9"/>
    <w:rsid w:val="00D24573"/>
    <w:rsid w:val="00D246F6"/>
    <w:rsid w:val="00D2506A"/>
    <w:rsid w:val="00D25672"/>
    <w:rsid w:val="00D25A7C"/>
    <w:rsid w:val="00D26613"/>
    <w:rsid w:val="00D26F5D"/>
    <w:rsid w:val="00D2786F"/>
    <w:rsid w:val="00D27BEB"/>
    <w:rsid w:val="00D27F6E"/>
    <w:rsid w:val="00D31D48"/>
    <w:rsid w:val="00D31E02"/>
    <w:rsid w:val="00D32690"/>
    <w:rsid w:val="00D32900"/>
    <w:rsid w:val="00D3294E"/>
    <w:rsid w:val="00D33F52"/>
    <w:rsid w:val="00D34435"/>
    <w:rsid w:val="00D34697"/>
    <w:rsid w:val="00D35294"/>
    <w:rsid w:val="00D3605B"/>
    <w:rsid w:val="00D36F63"/>
    <w:rsid w:val="00D400AF"/>
    <w:rsid w:val="00D416AD"/>
    <w:rsid w:val="00D41CC4"/>
    <w:rsid w:val="00D41D0F"/>
    <w:rsid w:val="00D41FBB"/>
    <w:rsid w:val="00D42551"/>
    <w:rsid w:val="00D430A4"/>
    <w:rsid w:val="00D4330C"/>
    <w:rsid w:val="00D43391"/>
    <w:rsid w:val="00D43B6B"/>
    <w:rsid w:val="00D442BB"/>
    <w:rsid w:val="00D45167"/>
    <w:rsid w:val="00D45ED6"/>
    <w:rsid w:val="00D462F2"/>
    <w:rsid w:val="00D464CE"/>
    <w:rsid w:val="00D473FA"/>
    <w:rsid w:val="00D47751"/>
    <w:rsid w:val="00D47BC3"/>
    <w:rsid w:val="00D47FEC"/>
    <w:rsid w:val="00D502B0"/>
    <w:rsid w:val="00D50490"/>
    <w:rsid w:val="00D50DBF"/>
    <w:rsid w:val="00D512A0"/>
    <w:rsid w:val="00D5162D"/>
    <w:rsid w:val="00D52D3E"/>
    <w:rsid w:val="00D533FD"/>
    <w:rsid w:val="00D54FA3"/>
    <w:rsid w:val="00D55127"/>
    <w:rsid w:val="00D55697"/>
    <w:rsid w:val="00D559EA"/>
    <w:rsid w:val="00D56026"/>
    <w:rsid w:val="00D56466"/>
    <w:rsid w:val="00D604B2"/>
    <w:rsid w:val="00D605C6"/>
    <w:rsid w:val="00D6159E"/>
    <w:rsid w:val="00D61D58"/>
    <w:rsid w:val="00D6276A"/>
    <w:rsid w:val="00D62FFB"/>
    <w:rsid w:val="00D63AC5"/>
    <w:rsid w:val="00D63C84"/>
    <w:rsid w:val="00D645F7"/>
    <w:rsid w:val="00D650E0"/>
    <w:rsid w:val="00D654C7"/>
    <w:rsid w:val="00D6600A"/>
    <w:rsid w:val="00D66426"/>
    <w:rsid w:val="00D66FED"/>
    <w:rsid w:val="00D671C3"/>
    <w:rsid w:val="00D67505"/>
    <w:rsid w:val="00D677BA"/>
    <w:rsid w:val="00D67FF5"/>
    <w:rsid w:val="00D7038D"/>
    <w:rsid w:val="00D705DE"/>
    <w:rsid w:val="00D7078C"/>
    <w:rsid w:val="00D70839"/>
    <w:rsid w:val="00D70B7F"/>
    <w:rsid w:val="00D7150B"/>
    <w:rsid w:val="00D7167D"/>
    <w:rsid w:val="00D71951"/>
    <w:rsid w:val="00D7293F"/>
    <w:rsid w:val="00D737A7"/>
    <w:rsid w:val="00D74087"/>
    <w:rsid w:val="00D740E6"/>
    <w:rsid w:val="00D743C8"/>
    <w:rsid w:val="00D7474B"/>
    <w:rsid w:val="00D7477D"/>
    <w:rsid w:val="00D749FA"/>
    <w:rsid w:val="00D74B01"/>
    <w:rsid w:val="00D74C6A"/>
    <w:rsid w:val="00D74CB2"/>
    <w:rsid w:val="00D75DCF"/>
    <w:rsid w:val="00D75E2B"/>
    <w:rsid w:val="00D76051"/>
    <w:rsid w:val="00D76354"/>
    <w:rsid w:val="00D765C2"/>
    <w:rsid w:val="00D76A14"/>
    <w:rsid w:val="00D76E9C"/>
    <w:rsid w:val="00D77070"/>
    <w:rsid w:val="00D775B0"/>
    <w:rsid w:val="00D801FB"/>
    <w:rsid w:val="00D80609"/>
    <w:rsid w:val="00D806F6"/>
    <w:rsid w:val="00D80E42"/>
    <w:rsid w:val="00D81BC5"/>
    <w:rsid w:val="00D824C9"/>
    <w:rsid w:val="00D828D0"/>
    <w:rsid w:val="00D82E0D"/>
    <w:rsid w:val="00D83216"/>
    <w:rsid w:val="00D8322F"/>
    <w:rsid w:val="00D834A7"/>
    <w:rsid w:val="00D8455A"/>
    <w:rsid w:val="00D84F5C"/>
    <w:rsid w:val="00D85683"/>
    <w:rsid w:val="00D85917"/>
    <w:rsid w:val="00D8614B"/>
    <w:rsid w:val="00D865EA"/>
    <w:rsid w:val="00D86796"/>
    <w:rsid w:val="00D8770C"/>
    <w:rsid w:val="00D87EB8"/>
    <w:rsid w:val="00D90C3D"/>
    <w:rsid w:val="00D9104E"/>
    <w:rsid w:val="00D910D7"/>
    <w:rsid w:val="00D9110A"/>
    <w:rsid w:val="00D9142F"/>
    <w:rsid w:val="00D91997"/>
    <w:rsid w:val="00D93194"/>
    <w:rsid w:val="00D93F14"/>
    <w:rsid w:val="00D94C89"/>
    <w:rsid w:val="00D94DA4"/>
    <w:rsid w:val="00D951D2"/>
    <w:rsid w:val="00D953EE"/>
    <w:rsid w:val="00D955E6"/>
    <w:rsid w:val="00D95D60"/>
    <w:rsid w:val="00D967BA"/>
    <w:rsid w:val="00D97C06"/>
    <w:rsid w:val="00DA03A9"/>
    <w:rsid w:val="00DA0BB0"/>
    <w:rsid w:val="00DA1104"/>
    <w:rsid w:val="00DA1AB6"/>
    <w:rsid w:val="00DA1BCB"/>
    <w:rsid w:val="00DA1D0D"/>
    <w:rsid w:val="00DA3091"/>
    <w:rsid w:val="00DA3B0A"/>
    <w:rsid w:val="00DA4B89"/>
    <w:rsid w:val="00DA4F08"/>
    <w:rsid w:val="00DA52BF"/>
    <w:rsid w:val="00DA53DE"/>
    <w:rsid w:val="00DA596E"/>
    <w:rsid w:val="00DA5A61"/>
    <w:rsid w:val="00DA5BCF"/>
    <w:rsid w:val="00DA5EC2"/>
    <w:rsid w:val="00DA71D5"/>
    <w:rsid w:val="00DA78FE"/>
    <w:rsid w:val="00DA7A99"/>
    <w:rsid w:val="00DB015E"/>
    <w:rsid w:val="00DB10EB"/>
    <w:rsid w:val="00DB140A"/>
    <w:rsid w:val="00DB1617"/>
    <w:rsid w:val="00DB1AEB"/>
    <w:rsid w:val="00DB2C10"/>
    <w:rsid w:val="00DB2F6C"/>
    <w:rsid w:val="00DB3DAD"/>
    <w:rsid w:val="00DB4CFC"/>
    <w:rsid w:val="00DB57A1"/>
    <w:rsid w:val="00DB605A"/>
    <w:rsid w:val="00DB6148"/>
    <w:rsid w:val="00DB67F8"/>
    <w:rsid w:val="00DB684F"/>
    <w:rsid w:val="00DB791A"/>
    <w:rsid w:val="00DB7A25"/>
    <w:rsid w:val="00DC0EBC"/>
    <w:rsid w:val="00DC0F58"/>
    <w:rsid w:val="00DC12A6"/>
    <w:rsid w:val="00DC136D"/>
    <w:rsid w:val="00DC16A7"/>
    <w:rsid w:val="00DC1859"/>
    <w:rsid w:val="00DC188B"/>
    <w:rsid w:val="00DC1C0C"/>
    <w:rsid w:val="00DC1F41"/>
    <w:rsid w:val="00DC3AAB"/>
    <w:rsid w:val="00DC3F94"/>
    <w:rsid w:val="00DC556D"/>
    <w:rsid w:val="00DC57B1"/>
    <w:rsid w:val="00DC617D"/>
    <w:rsid w:val="00DC6380"/>
    <w:rsid w:val="00DC6694"/>
    <w:rsid w:val="00DC6953"/>
    <w:rsid w:val="00DC7131"/>
    <w:rsid w:val="00DC7647"/>
    <w:rsid w:val="00DC7AE5"/>
    <w:rsid w:val="00DC7D4A"/>
    <w:rsid w:val="00DD0169"/>
    <w:rsid w:val="00DD0C9C"/>
    <w:rsid w:val="00DD1143"/>
    <w:rsid w:val="00DD16D6"/>
    <w:rsid w:val="00DD24E3"/>
    <w:rsid w:val="00DD3233"/>
    <w:rsid w:val="00DD34DA"/>
    <w:rsid w:val="00DD381B"/>
    <w:rsid w:val="00DD492B"/>
    <w:rsid w:val="00DD5037"/>
    <w:rsid w:val="00DD50EE"/>
    <w:rsid w:val="00DD57A2"/>
    <w:rsid w:val="00DD5B25"/>
    <w:rsid w:val="00DD5DA2"/>
    <w:rsid w:val="00DD5DAD"/>
    <w:rsid w:val="00DD608C"/>
    <w:rsid w:val="00DD610E"/>
    <w:rsid w:val="00DD644F"/>
    <w:rsid w:val="00DD6B58"/>
    <w:rsid w:val="00DD716B"/>
    <w:rsid w:val="00DD72AD"/>
    <w:rsid w:val="00DD7F57"/>
    <w:rsid w:val="00DE0296"/>
    <w:rsid w:val="00DE039B"/>
    <w:rsid w:val="00DE07DE"/>
    <w:rsid w:val="00DE1D7D"/>
    <w:rsid w:val="00DE1EA1"/>
    <w:rsid w:val="00DE2265"/>
    <w:rsid w:val="00DE2628"/>
    <w:rsid w:val="00DE2A47"/>
    <w:rsid w:val="00DE2CED"/>
    <w:rsid w:val="00DE3E64"/>
    <w:rsid w:val="00DE4B4A"/>
    <w:rsid w:val="00DE4B92"/>
    <w:rsid w:val="00DE5523"/>
    <w:rsid w:val="00DE65D6"/>
    <w:rsid w:val="00DE6EB3"/>
    <w:rsid w:val="00DE70FE"/>
    <w:rsid w:val="00DE79E3"/>
    <w:rsid w:val="00DE7A6F"/>
    <w:rsid w:val="00DE7C43"/>
    <w:rsid w:val="00DE7D4D"/>
    <w:rsid w:val="00DF164C"/>
    <w:rsid w:val="00DF19E0"/>
    <w:rsid w:val="00DF1A1A"/>
    <w:rsid w:val="00DF1D97"/>
    <w:rsid w:val="00DF1E97"/>
    <w:rsid w:val="00DF23BD"/>
    <w:rsid w:val="00DF2A9E"/>
    <w:rsid w:val="00DF2C99"/>
    <w:rsid w:val="00DF321D"/>
    <w:rsid w:val="00DF427D"/>
    <w:rsid w:val="00DF4DEC"/>
    <w:rsid w:val="00DF4E21"/>
    <w:rsid w:val="00DF4E67"/>
    <w:rsid w:val="00DF5763"/>
    <w:rsid w:val="00DF5CF5"/>
    <w:rsid w:val="00DF5E3B"/>
    <w:rsid w:val="00DF628E"/>
    <w:rsid w:val="00DF79E0"/>
    <w:rsid w:val="00E01047"/>
    <w:rsid w:val="00E01103"/>
    <w:rsid w:val="00E0232E"/>
    <w:rsid w:val="00E03083"/>
    <w:rsid w:val="00E03B8E"/>
    <w:rsid w:val="00E03BB3"/>
    <w:rsid w:val="00E04FC2"/>
    <w:rsid w:val="00E056A8"/>
    <w:rsid w:val="00E05B3F"/>
    <w:rsid w:val="00E06006"/>
    <w:rsid w:val="00E062A2"/>
    <w:rsid w:val="00E06EF6"/>
    <w:rsid w:val="00E078BA"/>
    <w:rsid w:val="00E1118B"/>
    <w:rsid w:val="00E1190B"/>
    <w:rsid w:val="00E11CF5"/>
    <w:rsid w:val="00E12617"/>
    <w:rsid w:val="00E1263F"/>
    <w:rsid w:val="00E1291E"/>
    <w:rsid w:val="00E12B31"/>
    <w:rsid w:val="00E12DF2"/>
    <w:rsid w:val="00E12EC4"/>
    <w:rsid w:val="00E12FA1"/>
    <w:rsid w:val="00E1361D"/>
    <w:rsid w:val="00E13B17"/>
    <w:rsid w:val="00E1456F"/>
    <w:rsid w:val="00E14A08"/>
    <w:rsid w:val="00E14F94"/>
    <w:rsid w:val="00E150A1"/>
    <w:rsid w:val="00E1670B"/>
    <w:rsid w:val="00E16E14"/>
    <w:rsid w:val="00E1786F"/>
    <w:rsid w:val="00E17BEF"/>
    <w:rsid w:val="00E2030F"/>
    <w:rsid w:val="00E208BF"/>
    <w:rsid w:val="00E20FE6"/>
    <w:rsid w:val="00E21219"/>
    <w:rsid w:val="00E21761"/>
    <w:rsid w:val="00E232E0"/>
    <w:rsid w:val="00E23F00"/>
    <w:rsid w:val="00E24301"/>
    <w:rsid w:val="00E24CC4"/>
    <w:rsid w:val="00E250D0"/>
    <w:rsid w:val="00E262ED"/>
    <w:rsid w:val="00E264F7"/>
    <w:rsid w:val="00E27A91"/>
    <w:rsid w:val="00E27B91"/>
    <w:rsid w:val="00E27C02"/>
    <w:rsid w:val="00E300D5"/>
    <w:rsid w:val="00E31983"/>
    <w:rsid w:val="00E31D2D"/>
    <w:rsid w:val="00E32136"/>
    <w:rsid w:val="00E32154"/>
    <w:rsid w:val="00E32375"/>
    <w:rsid w:val="00E32377"/>
    <w:rsid w:val="00E32D63"/>
    <w:rsid w:val="00E34035"/>
    <w:rsid w:val="00E34CF0"/>
    <w:rsid w:val="00E34E4E"/>
    <w:rsid w:val="00E35180"/>
    <w:rsid w:val="00E35703"/>
    <w:rsid w:val="00E35B21"/>
    <w:rsid w:val="00E3646F"/>
    <w:rsid w:val="00E36C7A"/>
    <w:rsid w:val="00E3749C"/>
    <w:rsid w:val="00E3766A"/>
    <w:rsid w:val="00E4039B"/>
    <w:rsid w:val="00E40C15"/>
    <w:rsid w:val="00E413DD"/>
    <w:rsid w:val="00E42099"/>
    <w:rsid w:val="00E43346"/>
    <w:rsid w:val="00E4478D"/>
    <w:rsid w:val="00E45AFE"/>
    <w:rsid w:val="00E45EC8"/>
    <w:rsid w:val="00E4606A"/>
    <w:rsid w:val="00E46FE8"/>
    <w:rsid w:val="00E4768C"/>
    <w:rsid w:val="00E4772E"/>
    <w:rsid w:val="00E5043A"/>
    <w:rsid w:val="00E504E7"/>
    <w:rsid w:val="00E50C2F"/>
    <w:rsid w:val="00E5202D"/>
    <w:rsid w:val="00E521DF"/>
    <w:rsid w:val="00E53682"/>
    <w:rsid w:val="00E53DED"/>
    <w:rsid w:val="00E549F3"/>
    <w:rsid w:val="00E55A91"/>
    <w:rsid w:val="00E56368"/>
    <w:rsid w:val="00E5664B"/>
    <w:rsid w:val="00E567B5"/>
    <w:rsid w:val="00E60DC9"/>
    <w:rsid w:val="00E61A2A"/>
    <w:rsid w:val="00E61EA5"/>
    <w:rsid w:val="00E620B3"/>
    <w:rsid w:val="00E62F94"/>
    <w:rsid w:val="00E63D51"/>
    <w:rsid w:val="00E63EEA"/>
    <w:rsid w:val="00E64A5E"/>
    <w:rsid w:val="00E65EB3"/>
    <w:rsid w:val="00E66109"/>
    <w:rsid w:val="00E667E8"/>
    <w:rsid w:val="00E6695C"/>
    <w:rsid w:val="00E66CEE"/>
    <w:rsid w:val="00E66DA9"/>
    <w:rsid w:val="00E6778E"/>
    <w:rsid w:val="00E67F08"/>
    <w:rsid w:val="00E7064C"/>
    <w:rsid w:val="00E709D1"/>
    <w:rsid w:val="00E70BF7"/>
    <w:rsid w:val="00E70D5A"/>
    <w:rsid w:val="00E70EDC"/>
    <w:rsid w:val="00E7180B"/>
    <w:rsid w:val="00E72A04"/>
    <w:rsid w:val="00E72B9D"/>
    <w:rsid w:val="00E72BDB"/>
    <w:rsid w:val="00E739E3"/>
    <w:rsid w:val="00E74145"/>
    <w:rsid w:val="00E74246"/>
    <w:rsid w:val="00E74A64"/>
    <w:rsid w:val="00E74B51"/>
    <w:rsid w:val="00E755EB"/>
    <w:rsid w:val="00E766CD"/>
    <w:rsid w:val="00E80463"/>
    <w:rsid w:val="00E80D00"/>
    <w:rsid w:val="00E8130D"/>
    <w:rsid w:val="00E813EC"/>
    <w:rsid w:val="00E82708"/>
    <w:rsid w:val="00E835ED"/>
    <w:rsid w:val="00E83C49"/>
    <w:rsid w:val="00E83E22"/>
    <w:rsid w:val="00E8402B"/>
    <w:rsid w:val="00E84329"/>
    <w:rsid w:val="00E84A97"/>
    <w:rsid w:val="00E84DCC"/>
    <w:rsid w:val="00E85300"/>
    <w:rsid w:val="00E85A51"/>
    <w:rsid w:val="00E85DA5"/>
    <w:rsid w:val="00E86660"/>
    <w:rsid w:val="00E868FA"/>
    <w:rsid w:val="00E86D12"/>
    <w:rsid w:val="00E86D5B"/>
    <w:rsid w:val="00E87440"/>
    <w:rsid w:val="00E874DC"/>
    <w:rsid w:val="00E87BAF"/>
    <w:rsid w:val="00E87BD4"/>
    <w:rsid w:val="00E908FB"/>
    <w:rsid w:val="00E91945"/>
    <w:rsid w:val="00E93227"/>
    <w:rsid w:val="00E9329C"/>
    <w:rsid w:val="00E94167"/>
    <w:rsid w:val="00E9574D"/>
    <w:rsid w:val="00E9597C"/>
    <w:rsid w:val="00E95DEA"/>
    <w:rsid w:val="00E961C6"/>
    <w:rsid w:val="00E96570"/>
    <w:rsid w:val="00E96FCA"/>
    <w:rsid w:val="00E972FF"/>
    <w:rsid w:val="00E9733A"/>
    <w:rsid w:val="00E97B6C"/>
    <w:rsid w:val="00EA0348"/>
    <w:rsid w:val="00EA0FE5"/>
    <w:rsid w:val="00EA195F"/>
    <w:rsid w:val="00EA2253"/>
    <w:rsid w:val="00EA3177"/>
    <w:rsid w:val="00EA32CC"/>
    <w:rsid w:val="00EA3FF2"/>
    <w:rsid w:val="00EA4335"/>
    <w:rsid w:val="00EA52AC"/>
    <w:rsid w:val="00EA6338"/>
    <w:rsid w:val="00EA6B65"/>
    <w:rsid w:val="00EA6F15"/>
    <w:rsid w:val="00EA774E"/>
    <w:rsid w:val="00EA7CDE"/>
    <w:rsid w:val="00EB004F"/>
    <w:rsid w:val="00EB07FE"/>
    <w:rsid w:val="00EB087A"/>
    <w:rsid w:val="00EB0AE1"/>
    <w:rsid w:val="00EB0CA8"/>
    <w:rsid w:val="00EB0EF0"/>
    <w:rsid w:val="00EB1488"/>
    <w:rsid w:val="00EB1504"/>
    <w:rsid w:val="00EB21F0"/>
    <w:rsid w:val="00EB26FD"/>
    <w:rsid w:val="00EB2718"/>
    <w:rsid w:val="00EB2ACA"/>
    <w:rsid w:val="00EB2B42"/>
    <w:rsid w:val="00EB3451"/>
    <w:rsid w:val="00EB3508"/>
    <w:rsid w:val="00EB4B95"/>
    <w:rsid w:val="00EB5188"/>
    <w:rsid w:val="00EB57F2"/>
    <w:rsid w:val="00EB5C79"/>
    <w:rsid w:val="00EB628D"/>
    <w:rsid w:val="00EB65A8"/>
    <w:rsid w:val="00EB6F49"/>
    <w:rsid w:val="00EB75EC"/>
    <w:rsid w:val="00EB7934"/>
    <w:rsid w:val="00EC0ACC"/>
    <w:rsid w:val="00EC2160"/>
    <w:rsid w:val="00EC24A0"/>
    <w:rsid w:val="00EC25CC"/>
    <w:rsid w:val="00EC3020"/>
    <w:rsid w:val="00EC378C"/>
    <w:rsid w:val="00EC3B11"/>
    <w:rsid w:val="00EC3E9C"/>
    <w:rsid w:val="00EC4700"/>
    <w:rsid w:val="00EC5689"/>
    <w:rsid w:val="00EC5852"/>
    <w:rsid w:val="00EC5B6E"/>
    <w:rsid w:val="00EC5E50"/>
    <w:rsid w:val="00EC5FE1"/>
    <w:rsid w:val="00EC6925"/>
    <w:rsid w:val="00EC7F35"/>
    <w:rsid w:val="00ED015C"/>
    <w:rsid w:val="00ED0EE6"/>
    <w:rsid w:val="00ED1A99"/>
    <w:rsid w:val="00ED1FD5"/>
    <w:rsid w:val="00ED25CF"/>
    <w:rsid w:val="00ED27ED"/>
    <w:rsid w:val="00ED31D7"/>
    <w:rsid w:val="00ED34C9"/>
    <w:rsid w:val="00ED4674"/>
    <w:rsid w:val="00ED471D"/>
    <w:rsid w:val="00ED474E"/>
    <w:rsid w:val="00ED4856"/>
    <w:rsid w:val="00ED4C0D"/>
    <w:rsid w:val="00ED514B"/>
    <w:rsid w:val="00ED56C8"/>
    <w:rsid w:val="00ED698A"/>
    <w:rsid w:val="00ED72A1"/>
    <w:rsid w:val="00ED7CEB"/>
    <w:rsid w:val="00EE0731"/>
    <w:rsid w:val="00EE0E57"/>
    <w:rsid w:val="00EE11FA"/>
    <w:rsid w:val="00EE220F"/>
    <w:rsid w:val="00EE2558"/>
    <w:rsid w:val="00EE3739"/>
    <w:rsid w:val="00EE3A17"/>
    <w:rsid w:val="00EE42A3"/>
    <w:rsid w:val="00EE4B7A"/>
    <w:rsid w:val="00EE6354"/>
    <w:rsid w:val="00EE7548"/>
    <w:rsid w:val="00EF068E"/>
    <w:rsid w:val="00EF1096"/>
    <w:rsid w:val="00EF14E0"/>
    <w:rsid w:val="00EF22AF"/>
    <w:rsid w:val="00EF24F4"/>
    <w:rsid w:val="00EF270B"/>
    <w:rsid w:val="00EF27AC"/>
    <w:rsid w:val="00EF2ADA"/>
    <w:rsid w:val="00EF3E48"/>
    <w:rsid w:val="00EF43C1"/>
    <w:rsid w:val="00EF6BF5"/>
    <w:rsid w:val="00EF6E0F"/>
    <w:rsid w:val="00EF7003"/>
    <w:rsid w:val="00F008DC"/>
    <w:rsid w:val="00F00AE9"/>
    <w:rsid w:val="00F019A5"/>
    <w:rsid w:val="00F020C3"/>
    <w:rsid w:val="00F02113"/>
    <w:rsid w:val="00F02341"/>
    <w:rsid w:val="00F02C67"/>
    <w:rsid w:val="00F030A5"/>
    <w:rsid w:val="00F03D8E"/>
    <w:rsid w:val="00F047EF"/>
    <w:rsid w:val="00F04FC1"/>
    <w:rsid w:val="00F05189"/>
    <w:rsid w:val="00F07759"/>
    <w:rsid w:val="00F07862"/>
    <w:rsid w:val="00F07B2F"/>
    <w:rsid w:val="00F07EFD"/>
    <w:rsid w:val="00F1135C"/>
    <w:rsid w:val="00F11502"/>
    <w:rsid w:val="00F11856"/>
    <w:rsid w:val="00F11889"/>
    <w:rsid w:val="00F11EA7"/>
    <w:rsid w:val="00F12C07"/>
    <w:rsid w:val="00F12F6F"/>
    <w:rsid w:val="00F130B2"/>
    <w:rsid w:val="00F1390A"/>
    <w:rsid w:val="00F13D2D"/>
    <w:rsid w:val="00F144FA"/>
    <w:rsid w:val="00F14924"/>
    <w:rsid w:val="00F14E84"/>
    <w:rsid w:val="00F1620E"/>
    <w:rsid w:val="00F16CA2"/>
    <w:rsid w:val="00F17663"/>
    <w:rsid w:val="00F17AE9"/>
    <w:rsid w:val="00F17F94"/>
    <w:rsid w:val="00F2016B"/>
    <w:rsid w:val="00F20C84"/>
    <w:rsid w:val="00F21429"/>
    <w:rsid w:val="00F219F6"/>
    <w:rsid w:val="00F21B56"/>
    <w:rsid w:val="00F21D7E"/>
    <w:rsid w:val="00F22AF3"/>
    <w:rsid w:val="00F22D72"/>
    <w:rsid w:val="00F23807"/>
    <w:rsid w:val="00F239C0"/>
    <w:rsid w:val="00F24307"/>
    <w:rsid w:val="00F243AF"/>
    <w:rsid w:val="00F2474B"/>
    <w:rsid w:val="00F258FB"/>
    <w:rsid w:val="00F26FDD"/>
    <w:rsid w:val="00F272A0"/>
    <w:rsid w:val="00F276FF"/>
    <w:rsid w:val="00F27AD7"/>
    <w:rsid w:val="00F31E54"/>
    <w:rsid w:val="00F324AB"/>
    <w:rsid w:val="00F329BB"/>
    <w:rsid w:val="00F32DC9"/>
    <w:rsid w:val="00F3393E"/>
    <w:rsid w:val="00F33D66"/>
    <w:rsid w:val="00F34A38"/>
    <w:rsid w:val="00F34C5B"/>
    <w:rsid w:val="00F350C7"/>
    <w:rsid w:val="00F360FC"/>
    <w:rsid w:val="00F362E5"/>
    <w:rsid w:val="00F36871"/>
    <w:rsid w:val="00F36AA5"/>
    <w:rsid w:val="00F36B82"/>
    <w:rsid w:val="00F36C90"/>
    <w:rsid w:val="00F37487"/>
    <w:rsid w:val="00F378BB"/>
    <w:rsid w:val="00F406A5"/>
    <w:rsid w:val="00F410B5"/>
    <w:rsid w:val="00F41963"/>
    <w:rsid w:val="00F41A44"/>
    <w:rsid w:val="00F43A6F"/>
    <w:rsid w:val="00F43EA3"/>
    <w:rsid w:val="00F44127"/>
    <w:rsid w:val="00F4424F"/>
    <w:rsid w:val="00F44537"/>
    <w:rsid w:val="00F44745"/>
    <w:rsid w:val="00F44CC1"/>
    <w:rsid w:val="00F463CF"/>
    <w:rsid w:val="00F4723D"/>
    <w:rsid w:val="00F4754E"/>
    <w:rsid w:val="00F47B52"/>
    <w:rsid w:val="00F502D7"/>
    <w:rsid w:val="00F506F8"/>
    <w:rsid w:val="00F5151B"/>
    <w:rsid w:val="00F51650"/>
    <w:rsid w:val="00F51B8C"/>
    <w:rsid w:val="00F52954"/>
    <w:rsid w:val="00F52B6B"/>
    <w:rsid w:val="00F52D64"/>
    <w:rsid w:val="00F532A0"/>
    <w:rsid w:val="00F538D6"/>
    <w:rsid w:val="00F53DE1"/>
    <w:rsid w:val="00F5440D"/>
    <w:rsid w:val="00F5458C"/>
    <w:rsid w:val="00F54E7C"/>
    <w:rsid w:val="00F55450"/>
    <w:rsid w:val="00F55B37"/>
    <w:rsid w:val="00F55BED"/>
    <w:rsid w:val="00F55F7C"/>
    <w:rsid w:val="00F5609E"/>
    <w:rsid w:val="00F5712D"/>
    <w:rsid w:val="00F57326"/>
    <w:rsid w:val="00F61D74"/>
    <w:rsid w:val="00F6211D"/>
    <w:rsid w:val="00F62BFD"/>
    <w:rsid w:val="00F637AC"/>
    <w:rsid w:val="00F63A0B"/>
    <w:rsid w:val="00F641E8"/>
    <w:rsid w:val="00F6422E"/>
    <w:rsid w:val="00F643FB"/>
    <w:rsid w:val="00F6444E"/>
    <w:rsid w:val="00F644E7"/>
    <w:rsid w:val="00F64C4D"/>
    <w:rsid w:val="00F64F1A"/>
    <w:rsid w:val="00F66116"/>
    <w:rsid w:val="00F6649B"/>
    <w:rsid w:val="00F66549"/>
    <w:rsid w:val="00F66B36"/>
    <w:rsid w:val="00F66E83"/>
    <w:rsid w:val="00F6766E"/>
    <w:rsid w:val="00F67A62"/>
    <w:rsid w:val="00F67C00"/>
    <w:rsid w:val="00F707BA"/>
    <w:rsid w:val="00F70FC9"/>
    <w:rsid w:val="00F71060"/>
    <w:rsid w:val="00F7171C"/>
    <w:rsid w:val="00F71A2F"/>
    <w:rsid w:val="00F7237A"/>
    <w:rsid w:val="00F72544"/>
    <w:rsid w:val="00F72E18"/>
    <w:rsid w:val="00F73B5D"/>
    <w:rsid w:val="00F746F9"/>
    <w:rsid w:val="00F74C2C"/>
    <w:rsid w:val="00F75C67"/>
    <w:rsid w:val="00F763E9"/>
    <w:rsid w:val="00F77493"/>
    <w:rsid w:val="00F779D2"/>
    <w:rsid w:val="00F77A34"/>
    <w:rsid w:val="00F80241"/>
    <w:rsid w:val="00F80BD0"/>
    <w:rsid w:val="00F8111C"/>
    <w:rsid w:val="00F819E4"/>
    <w:rsid w:val="00F81C77"/>
    <w:rsid w:val="00F82328"/>
    <w:rsid w:val="00F82DDA"/>
    <w:rsid w:val="00F83025"/>
    <w:rsid w:val="00F8354C"/>
    <w:rsid w:val="00F83855"/>
    <w:rsid w:val="00F83CCE"/>
    <w:rsid w:val="00F83D29"/>
    <w:rsid w:val="00F8446C"/>
    <w:rsid w:val="00F84744"/>
    <w:rsid w:val="00F84B8D"/>
    <w:rsid w:val="00F8610D"/>
    <w:rsid w:val="00F86FFF"/>
    <w:rsid w:val="00F87100"/>
    <w:rsid w:val="00F87A23"/>
    <w:rsid w:val="00F9061F"/>
    <w:rsid w:val="00F90E3D"/>
    <w:rsid w:val="00F92D6D"/>
    <w:rsid w:val="00F93661"/>
    <w:rsid w:val="00F93E24"/>
    <w:rsid w:val="00F948C6"/>
    <w:rsid w:val="00F95575"/>
    <w:rsid w:val="00F964E4"/>
    <w:rsid w:val="00F967F6"/>
    <w:rsid w:val="00F9688C"/>
    <w:rsid w:val="00F97113"/>
    <w:rsid w:val="00F97797"/>
    <w:rsid w:val="00F9791A"/>
    <w:rsid w:val="00FA0146"/>
    <w:rsid w:val="00FA01CB"/>
    <w:rsid w:val="00FA05FD"/>
    <w:rsid w:val="00FA1026"/>
    <w:rsid w:val="00FA1090"/>
    <w:rsid w:val="00FA16A8"/>
    <w:rsid w:val="00FA1737"/>
    <w:rsid w:val="00FA17EC"/>
    <w:rsid w:val="00FA1870"/>
    <w:rsid w:val="00FA2403"/>
    <w:rsid w:val="00FA27CC"/>
    <w:rsid w:val="00FA31B0"/>
    <w:rsid w:val="00FA3DA3"/>
    <w:rsid w:val="00FA4F17"/>
    <w:rsid w:val="00FA4F1C"/>
    <w:rsid w:val="00FA50D3"/>
    <w:rsid w:val="00FA5165"/>
    <w:rsid w:val="00FA54AE"/>
    <w:rsid w:val="00FA64EF"/>
    <w:rsid w:val="00FA6941"/>
    <w:rsid w:val="00FA6ABB"/>
    <w:rsid w:val="00FA7B2D"/>
    <w:rsid w:val="00FB0129"/>
    <w:rsid w:val="00FB0A2D"/>
    <w:rsid w:val="00FB0FC7"/>
    <w:rsid w:val="00FB1B18"/>
    <w:rsid w:val="00FB1E1C"/>
    <w:rsid w:val="00FB2A39"/>
    <w:rsid w:val="00FB2B42"/>
    <w:rsid w:val="00FB2E56"/>
    <w:rsid w:val="00FB3238"/>
    <w:rsid w:val="00FB327D"/>
    <w:rsid w:val="00FB3C15"/>
    <w:rsid w:val="00FB409C"/>
    <w:rsid w:val="00FB416F"/>
    <w:rsid w:val="00FB4427"/>
    <w:rsid w:val="00FB4CAC"/>
    <w:rsid w:val="00FB53B7"/>
    <w:rsid w:val="00FB5AD0"/>
    <w:rsid w:val="00FB5ECC"/>
    <w:rsid w:val="00FB63EC"/>
    <w:rsid w:val="00FB64BF"/>
    <w:rsid w:val="00FB6996"/>
    <w:rsid w:val="00FB6DFF"/>
    <w:rsid w:val="00FB6F6D"/>
    <w:rsid w:val="00FC046B"/>
    <w:rsid w:val="00FC120B"/>
    <w:rsid w:val="00FC19F2"/>
    <w:rsid w:val="00FC2013"/>
    <w:rsid w:val="00FC203C"/>
    <w:rsid w:val="00FC241F"/>
    <w:rsid w:val="00FC26AB"/>
    <w:rsid w:val="00FC2A38"/>
    <w:rsid w:val="00FC3141"/>
    <w:rsid w:val="00FC340D"/>
    <w:rsid w:val="00FC3416"/>
    <w:rsid w:val="00FC3573"/>
    <w:rsid w:val="00FC3D1A"/>
    <w:rsid w:val="00FC3E71"/>
    <w:rsid w:val="00FC3F49"/>
    <w:rsid w:val="00FC44B4"/>
    <w:rsid w:val="00FC538B"/>
    <w:rsid w:val="00FC5CEB"/>
    <w:rsid w:val="00FC6233"/>
    <w:rsid w:val="00FC6490"/>
    <w:rsid w:val="00FC6529"/>
    <w:rsid w:val="00FC6622"/>
    <w:rsid w:val="00FC6DAF"/>
    <w:rsid w:val="00FC73AC"/>
    <w:rsid w:val="00FC7BB9"/>
    <w:rsid w:val="00FC7D5B"/>
    <w:rsid w:val="00FD0258"/>
    <w:rsid w:val="00FD0349"/>
    <w:rsid w:val="00FD0612"/>
    <w:rsid w:val="00FD0C22"/>
    <w:rsid w:val="00FD0CB8"/>
    <w:rsid w:val="00FD1075"/>
    <w:rsid w:val="00FD1B65"/>
    <w:rsid w:val="00FD278F"/>
    <w:rsid w:val="00FD2C7B"/>
    <w:rsid w:val="00FD2E7C"/>
    <w:rsid w:val="00FD3358"/>
    <w:rsid w:val="00FD3ABB"/>
    <w:rsid w:val="00FD3B36"/>
    <w:rsid w:val="00FD3CC7"/>
    <w:rsid w:val="00FD3DC6"/>
    <w:rsid w:val="00FD3DF6"/>
    <w:rsid w:val="00FD47DF"/>
    <w:rsid w:val="00FD56C0"/>
    <w:rsid w:val="00FD62DB"/>
    <w:rsid w:val="00FD7AAC"/>
    <w:rsid w:val="00FD7C42"/>
    <w:rsid w:val="00FD7D93"/>
    <w:rsid w:val="00FE02F7"/>
    <w:rsid w:val="00FE111A"/>
    <w:rsid w:val="00FE12E0"/>
    <w:rsid w:val="00FE195A"/>
    <w:rsid w:val="00FE21B1"/>
    <w:rsid w:val="00FE2234"/>
    <w:rsid w:val="00FE23DD"/>
    <w:rsid w:val="00FE267F"/>
    <w:rsid w:val="00FE373A"/>
    <w:rsid w:val="00FE41DF"/>
    <w:rsid w:val="00FE43B8"/>
    <w:rsid w:val="00FE44AE"/>
    <w:rsid w:val="00FE48C3"/>
    <w:rsid w:val="00FE4967"/>
    <w:rsid w:val="00FE4A2C"/>
    <w:rsid w:val="00FE5014"/>
    <w:rsid w:val="00FE567D"/>
    <w:rsid w:val="00FE57A4"/>
    <w:rsid w:val="00FE6D93"/>
    <w:rsid w:val="00FE6EA0"/>
    <w:rsid w:val="00FE77B7"/>
    <w:rsid w:val="00FF0052"/>
    <w:rsid w:val="00FF068E"/>
    <w:rsid w:val="00FF0C9C"/>
    <w:rsid w:val="00FF0DC0"/>
    <w:rsid w:val="00FF1A96"/>
    <w:rsid w:val="00FF1CA0"/>
    <w:rsid w:val="00FF2FF3"/>
    <w:rsid w:val="00FF321B"/>
    <w:rsid w:val="00FF3403"/>
    <w:rsid w:val="00FF3A98"/>
    <w:rsid w:val="00FF3ED4"/>
    <w:rsid w:val="00FF4418"/>
    <w:rsid w:val="00FF455A"/>
    <w:rsid w:val="00FF47A2"/>
    <w:rsid w:val="00FF50B2"/>
    <w:rsid w:val="00FF5131"/>
    <w:rsid w:val="00FF627A"/>
    <w:rsid w:val="00FF6728"/>
    <w:rsid w:val="00FF6F8E"/>
    <w:rsid w:val="00FF74C7"/>
    <w:rsid w:val="00FF7D6B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054D8FD"/>
  <w15:docId w15:val="{A7BFF2A6-1875-45C7-81D1-D54AC2B7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D7CEB"/>
  </w:style>
  <w:style w:type="paragraph" w:styleId="10">
    <w:name w:val="heading 1"/>
    <w:basedOn w:val="a1"/>
    <w:next w:val="a1"/>
    <w:link w:val="11"/>
    <w:uiPriority w:val="9"/>
    <w:qFormat/>
    <w:rsid w:val="00B838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unhideWhenUsed/>
    <w:qFormat/>
    <w:rsid w:val="00B838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B500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52058A"/>
    <w:pPr>
      <w:autoSpaceDE w:val="0"/>
      <w:autoSpaceDN w:val="0"/>
      <w:adjustRightInd w:val="0"/>
      <w:spacing w:after="0" w:line="240" w:lineRule="auto"/>
    </w:pPr>
    <w:rPr>
      <w:rFonts w:ascii="Georgia" w:hAnsi="Georgia" w:cs="Georgia"/>
    </w:rPr>
  </w:style>
  <w:style w:type="paragraph" w:styleId="a5">
    <w:name w:val="List Paragraph"/>
    <w:aliases w:val="UL,Абзац маркированнный,Содержание. 2 уровень,Абзац списка 1"/>
    <w:basedOn w:val="a1"/>
    <w:link w:val="a6"/>
    <w:uiPriority w:val="1"/>
    <w:qFormat/>
    <w:rsid w:val="005B07B4"/>
    <w:pPr>
      <w:ind w:left="720"/>
      <w:contextualSpacing/>
    </w:pPr>
  </w:style>
  <w:style w:type="table" w:styleId="a7">
    <w:name w:val="Table Grid"/>
    <w:basedOn w:val="a3"/>
    <w:uiPriority w:val="99"/>
    <w:rsid w:val="0098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132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132C3D"/>
  </w:style>
  <w:style w:type="paragraph" w:styleId="aa">
    <w:name w:val="footer"/>
    <w:basedOn w:val="a1"/>
    <w:link w:val="ab"/>
    <w:uiPriority w:val="99"/>
    <w:unhideWhenUsed/>
    <w:rsid w:val="00132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rsid w:val="00132C3D"/>
  </w:style>
  <w:style w:type="paragraph" w:styleId="ac">
    <w:name w:val="Balloon Text"/>
    <w:basedOn w:val="a1"/>
    <w:link w:val="ad"/>
    <w:uiPriority w:val="99"/>
    <w:semiHidden/>
    <w:unhideWhenUsed/>
    <w:rsid w:val="0013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132C3D"/>
    <w:rPr>
      <w:rFonts w:ascii="Tahoma" w:hAnsi="Tahoma" w:cs="Tahoma"/>
      <w:sz w:val="16"/>
      <w:szCs w:val="16"/>
    </w:rPr>
  </w:style>
  <w:style w:type="paragraph" w:styleId="ae">
    <w:name w:val="Normal (Web)"/>
    <w:basedOn w:val="a1"/>
    <w:rsid w:val="00F637A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6"/>
      <w:szCs w:val="16"/>
      <w:lang w:eastAsia="ru-RU"/>
    </w:rPr>
  </w:style>
  <w:style w:type="character" w:customStyle="1" w:styleId="tdwhite1">
    <w:name w:val="tdwhite1"/>
    <w:rsid w:val="00F637AC"/>
    <w:rPr>
      <w:rFonts w:ascii="Arial" w:hAnsi="Arial" w:cs="Arial" w:hint="default"/>
      <w:color w:val="454545"/>
      <w:sz w:val="16"/>
      <w:szCs w:val="16"/>
      <w:shd w:val="clear" w:color="auto" w:fill="FFFFFF"/>
    </w:rPr>
  </w:style>
  <w:style w:type="paragraph" w:customStyle="1" w:styleId="af">
    <w:name w:val="Стиль"/>
    <w:rsid w:val="00314925"/>
    <w:pPr>
      <w:widowControl w:val="0"/>
      <w:spacing w:after="0" w:line="240" w:lineRule="auto"/>
    </w:pPr>
    <w:rPr>
      <w:rFonts w:ascii="Courier New" w:eastAsia="Times New Roman" w:hAnsi="Courier New" w:cs="Times New Roman"/>
      <w:spacing w:val="-1"/>
      <w:kern w:val="65535"/>
      <w:position w:val="-1"/>
      <w:sz w:val="3276"/>
      <w:szCs w:val="20"/>
      <w:u w:val="single"/>
      <w:lang w:eastAsia="ru-RU"/>
    </w:rPr>
  </w:style>
  <w:style w:type="paragraph" w:customStyle="1" w:styleId="BodyTextIndent22">
    <w:name w:val="Body Text Indent 22"/>
    <w:basedOn w:val="a1"/>
    <w:rsid w:val="00314925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Indent 2"/>
    <w:basedOn w:val="a1"/>
    <w:link w:val="23"/>
    <w:rsid w:val="00E06EF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2"/>
    <w:link w:val="22"/>
    <w:rsid w:val="00E06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1"/>
    <w:basedOn w:val="a1"/>
    <w:autoRedefine/>
    <w:rsid w:val="00E06EF6"/>
    <w:pPr>
      <w:numPr>
        <w:numId w:val="4"/>
      </w:numPr>
      <w:tabs>
        <w:tab w:val="left" w:pos="1800"/>
      </w:tabs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">
    <w:name w:val="Заголовок2"/>
    <w:basedOn w:val="a1"/>
    <w:autoRedefine/>
    <w:rsid w:val="00E06EF6"/>
    <w:pPr>
      <w:numPr>
        <w:ilvl w:val="1"/>
        <w:numId w:val="4"/>
      </w:num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f0">
    <w:name w:val="endnote text"/>
    <w:basedOn w:val="a1"/>
    <w:link w:val="af1"/>
    <w:uiPriority w:val="99"/>
    <w:semiHidden/>
    <w:unhideWhenUsed/>
    <w:rsid w:val="00FF74C7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2"/>
    <w:link w:val="af0"/>
    <w:uiPriority w:val="99"/>
    <w:semiHidden/>
    <w:rsid w:val="00FF74C7"/>
    <w:rPr>
      <w:sz w:val="20"/>
      <w:szCs w:val="20"/>
    </w:rPr>
  </w:style>
  <w:style w:type="character" w:styleId="af2">
    <w:name w:val="endnote reference"/>
    <w:basedOn w:val="a2"/>
    <w:uiPriority w:val="99"/>
    <w:semiHidden/>
    <w:unhideWhenUsed/>
    <w:rsid w:val="00FF74C7"/>
    <w:rPr>
      <w:vertAlign w:val="superscript"/>
    </w:rPr>
  </w:style>
  <w:style w:type="paragraph" w:styleId="af3">
    <w:name w:val="footnote text"/>
    <w:basedOn w:val="a1"/>
    <w:link w:val="af4"/>
    <w:uiPriority w:val="99"/>
    <w:unhideWhenUsed/>
    <w:rsid w:val="00FF74C7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2"/>
    <w:link w:val="af3"/>
    <w:uiPriority w:val="99"/>
    <w:rsid w:val="00FF74C7"/>
    <w:rPr>
      <w:sz w:val="20"/>
      <w:szCs w:val="20"/>
    </w:rPr>
  </w:style>
  <w:style w:type="character" w:styleId="af5">
    <w:name w:val="footnote reference"/>
    <w:basedOn w:val="a2"/>
    <w:uiPriority w:val="99"/>
    <w:unhideWhenUsed/>
    <w:rsid w:val="00FF74C7"/>
    <w:rPr>
      <w:vertAlign w:val="superscript"/>
    </w:rPr>
  </w:style>
  <w:style w:type="paragraph" w:styleId="af6">
    <w:name w:val="Body Text"/>
    <w:basedOn w:val="a1"/>
    <w:link w:val="af7"/>
    <w:uiPriority w:val="99"/>
    <w:semiHidden/>
    <w:unhideWhenUsed/>
    <w:rsid w:val="002A4915"/>
    <w:pPr>
      <w:spacing w:after="120"/>
    </w:pPr>
  </w:style>
  <w:style w:type="character" w:customStyle="1" w:styleId="af7">
    <w:name w:val="Основной текст Знак"/>
    <w:basedOn w:val="a2"/>
    <w:link w:val="af6"/>
    <w:uiPriority w:val="99"/>
    <w:semiHidden/>
    <w:rsid w:val="002A4915"/>
  </w:style>
  <w:style w:type="table" w:customStyle="1" w:styleId="12">
    <w:name w:val="Сетка таблицы1"/>
    <w:basedOn w:val="a3"/>
    <w:next w:val="a7"/>
    <w:uiPriority w:val="59"/>
    <w:rsid w:val="00524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2"/>
    <w:uiPriority w:val="99"/>
    <w:semiHidden/>
    <w:unhideWhenUsed/>
    <w:rsid w:val="009077E6"/>
    <w:rPr>
      <w:sz w:val="16"/>
      <w:szCs w:val="16"/>
    </w:rPr>
  </w:style>
  <w:style w:type="paragraph" w:styleId="af9">
    <w:name w:val="annotation text"/>
    <w:basedOn w:val="a1"/>
    <w:link w:val="afa"/>
    <w:uiPriority w:val="99"/>
    <w:unhideWhenUsed/>
    <w:rsid w:val="009077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rsid w:val="009077E6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077E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077E6"/>
    <w:rPr>
      <w:b/>
      <w:bCs/>
      <w:sz w:val="20"/>
      <w:szCs w:val="20"/>
    </w:rPr>
  </w:style>
  <w:style w:type="character" w:customStyle="1" w:styleId="afd">
    <w:name w:val="Основной текст_"/>
    <w:basedOn w:val="a2"/>
    <w:link w:val="13"/>
    <w:rsid w:val="00443AF4"/>
    <w:rPr>
      <w:rFonts w:ascii="Times New Roman" w:hAnsi="Times New Roman" w:cs="Times New Roman" w:hint="default"/>
      <w:lang w:eastAsia="en-US"/>
    </w:rPr>
  </w:style>
  <w:style w:type="character" w:customStyle="1" w:styleId="11">
    <w:name w:val="Заголовок 1 Знак"/>
    <w:basedOn w:val="a2"/>
    <w:link w:val="10"/>
    <w:uiPriority w:val="99"/>
    <w:rsid w:val="00B838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">
    <w:name w:val="Заголовок 2 Знак"/>
    <w:basedOn w:val="a2"/>
    <w:link w:val="20"/>
    <w:uiPriority w:val="9"/>
    <w:rsid w:val="00B838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e">
    <w:name w:val="Revision"/>
    <w:hidden/>
    <w:uiPriority w:val="99"/>
    <w:semiHidden/>
    <w:rsid w:val="009B0566"/>
    <w:pPr>
      <w:spacing w:after="0" w:line="240" w:lineRule="auto"/>
    </w:pPr>
  </w:style>
  <w:style w:type="paragraph" w:customStyle="1" w:styleId="Default">
    <w:name w:val="Default"/>
    <w:rsid w:val="00F746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">
    <w:name w:val="Основной текст + Полужирный"/>
    <w:rsid w:val="006D3C09"/>
    <w:rPr>
      <w:rFonts w:ascii="Arial" w:eastAsia="Arial" w:hAnsi="Arial" w:cs="Arial"/>
      <w:b/>
      <w:bCs/>
      <w:spacing w:val="0"/>
      <w:sz w:val="15"/>
      <w:szCs w:val="15"/>
      <w:shd w:val="clear" w:color="auto" w:fill="FFFFFF"/>
    </w:rPr>
  </w:style>
  <w:style w:type="paragraph" w:customStyle="1" w:styleId="aff0">
    <w:name w:val="Основной текст документа СЗИПБ"/>
    <w:basedOn w:val="a1"/>
    <w:rsid w:val="00D11300"/>
    <w:pPr>
      <w:widowControl w:val="0"/>
      <w:suppressAutoHyphens/>
      <w:autoSpaceDN w:val="0"/>
      <w:spacing w:before="28" w:after="57" w:line="240" w:lineRule="auto"/>
      <w:ind w:firstLine="113"/>
      <w:jc w:val="both"/>
      <w:textAlignment w:val="baseline"/>
      <w:outlineLvl w:val="2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aff1">
    <w:name w:val="Пункт структуры документа СЗИПБ"/>
    <w:basedOn w:val="a1"/>
    <w:link w:val="aff2"/>
    <w:rsid w:val="00D11300"/>
    <w:pPr>
      <w:widowControl w:val="0"/>
      <w:suppressAutoHyphens/>
      <w:autoSpaceDN w:val="0"/>
      <w:spacing w:after="0" w:line="240" w:lineRule="auto"/>
      <w:ind w:firstLine="113"/>
      <w:jc w:val="both"/>
      <w:textAlignment w:val="baseline"/>
      <w:outlineLvl w:val="2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Standard">
    <w:name w:val="Standard"/>
    <w:rsid w:val="00D11300"/>
    <w:pPr>
      <w:widowControl w:val="0"/>
      <w:suppressAutoHyphens/>
      <w:autoSpaceDN w:val="0"/>
      <w:spacing w:after="0" w:line="240" w:lineRule="auto"/>
      <w:ind w:firstLine="113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a0">
    <w:name w:val="Пункт маркированного списка СЗИПБ"/>
    <w:basedOn w:val="a1"/>
    <w:rsid w:val="00E87BAF"/>
    <w:pPr>
      <w:widowControl w:val="0"/>
      <w:numPr>
        <w:numId w:val="10"/>
      </w:num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1"/>
      <w:szCs w:val="24"/>
      <w:lang w:eastAsia="ru-RU"/>
    </w:rPr>
  </w:style>
  <w:style w:type="numbering" w:customStyle="1" w:styleId="a">
    <w:name w:val="Маркированный список СЗИПБ"/>
    <w:basedOn w:val="a4"/>
    <w:rsid w:val="00E87BAF"/>
    <w:pPr>
      <w:numPr>
        <w:numId w:val="9"/>
      </w:numPr>
    </w:pPr>
  </w:style>
  <w:style w:type="character" w:customStyle="1" w:styleId="aff2">
    <w:name w:val="Пункт структуры документа СЗИПБ Знак"/>
    <w:link w:val="aff1"/>
    <w:rsid w:val="00E5043A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styleId="aff3">
    <w:name w:val="Hyperlink"/>
    <w:basedOn w:val="a2"/>
    <w:uiPriority w:val="99"/>
    <w:semiHidden/>
    <w:unhideWhenUsed/>
    <w:rsid w:val="00CC26BC"/>
    <w:rPr>
      <w:color w:val="0563C1"/>
      <w:u w:val="single"/>
    </w:rPr>
  </w:style>
  <w:style w:type="character" w:styleId="aff4">
    <w:name w:val="FollowedHyperlink"/>
    <w:basedOn w:val="a2"/>
    <w:uiPriority w:val="99"/>
    <w:semiHidden/>
    <w:unhideWhenUsed/>
    <w:rsid w:val="00CC26BC"/>
    <w:rPr>
      <w:color w:val="954F72"/>
      <w:u w:val="single"/>
    </w:rPr>
  </w:style>
  <w:style w:type="paragraph" w:customStyle="1" w:styleId="xl63">
    <w:name w:val="xl63"/>
    <w:basedOn w:val="a1"/>
    <w:rsid w:val="00CC26B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4">
    <w:name w:val="xl64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5">
    <w:name w:val="xl65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6">
    <w:name w:val="xl66"/>
    <w:basedOn w:val="a1"/>
    <w:rsid w:val="00CC26BC"/>
    <w:pP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7">
    <w:name w:val="xl67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8">
    <w:name w:val="xl68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9">
    <w:name w:val="xl69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0">
    <w:name w:val="xl70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1">
    <w:name w:val="xl71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2">
    <w:name w:val="xl72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3">
    <w:name w:val="xl73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4">
    <w:name w:val="xl74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5">
    <w:name w:val="xl75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6">
    <w:name w:val="xl76"/>
    <w:basedOn w:val="a1"/>
    <w:rsid w:val="00CC26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7">
    <w:name w:val="xl77"/>
    <w:basedOn w:val="a1"/>
    <w:rsid w:val="00CC26B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8">
    <w:name w:val="xl78"/>
    <w:basedOn w:val="a1"/>
    <w:rsid w:val="00CC26B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9">
    <w:name w:val="xl79"/>
    <w:basedOn w:val="a1"/>
    <w:rsid w:val="00CC26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0">
    <w:name w:val="xl80"/>
    <w:basedOn w:val="a1"/>
    <w:rsid w:val="00CC26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1">
    <w:name w:val="xl81"/>
    <w:basedOn w:val="a1"/>
    <w:rsid w:val="00CC26B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2">
    <w:name w:val="xl82"/>
    <w:basedOn w:val="a1"/>
    <w:rsid w:val="00CC26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3">
    <w:name w:val="xl83"/>
    <w:basedOn w:val="a1"/>
    <w:rsid w:val="00CC26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4">
    <w:name w:val="xl84"/>
    <w:basedOn w:val="a1"/>
    <w:rsid w:val="00CC26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5">
    <w:name w:val="xl85"/>
    <w:basedOn w:val="a1"/>
    <w:rsid w:val="00CC26B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6">
    <w:name w:val="xl86"/>
    <w:basedOn w:val="a1"/>
    <w:rsid w:val="00CC26BC"/>
    <w:pP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7">
    <w:name w:val="xl87"/>
    <w:basedOn w:val="a1"/>
    <w:rsid w:val="00CC26B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8">
    <w:name w:val="xl88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9">
    <w:name w:val="xl89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90">
    <w:name w:val="xl90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tent--common-blockblock-3u">
    <w:name w:val="content--common-block__block-3u"/>
    <w:basedOn w:val="a1"/>
    <w:rsid w:val="0001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UL Знак,Абзац маркированнный Знак,Содержание. 2 уровень Знак,Абзац списка 1 Знак"/>
    <w:link w:val="a5"/>
    <w:uiPriority w:val="34"/>
    <w:locked/>
    <w:rsid w:val="00D66FED"/>
  </w:style>
  <w:style w:type="table" w:styleId="24">
    <w:name w:val="Plain Table 2"/>
    <w:basedOn w:val="a3"/>
    <w:uiPriority w:val="42"/>
    <w:rsid w:val="00C237A4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tp222">
    <w:name w:val="stp222"/>
    <w:basedOn w:val="a1"/>
    <w:qFormat/>
    <w:rsid w:val="00681FE3"/>
    <w:pPr>
      <w:spacing w:after="0" w:line="360" w:lineRule="auto"/>
      <w:ind w:left="1077" w:hanging="397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rsid w:val="00B500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1"/>
    <w:link w:val="HTML0"/>
    <w:uiPriority w:val="99"/>
    <w:semiHidden/>
    <w:unhideWhenUsed/>
    <w:rsid w:val="003C4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3C458D"/>
    <w:rPr>
      <w:rFonts w:ascii="Courier New" w:hAnsi="Courier New" w:cs="Courier New"/>
      <w:sz w:val="20"/>
      <w:szCs w:val="20"/>
      <w:lang w:eastAsia="ru-RU"/>
    </w:rPr>
  </w:style>
  <w:style w:type="paragraph" w:customStyle="1" w:styleId="-11">
    <w:name w:val="Цветной список - Акцент 11"/>
    <w:basedOn w:val="a1"/>
    <w:uiPriority w:val="34"/>
    <w:qFormat/>
    <w:rsid w:val="005C3A7C"/>
    <w:pPr>
      <w:ind w:left="720"/>
      <w:contextualSpacing/>
    </w:pPr>
    <w:rPr>
      <w:rFonts w:ascii="Calibri" w:eastAsia="Calibri" w:hAnsi="Calibri" w:cs="Times New Roman"/>
    </w:rPr>
  </w:style>
  <w:style w:type="character" w:styleId="aff5">
    <w:name w:val="Strong"/>
    <w:basedOn w:val="a2"/>
    <w:uiPriority w:val="22"/>
    <w:qFormat/>
    <w:rsid w:val="00F02C67"/>
    <w:rPr>
      <w:b/>
      <w:bCs/>
    </w:rPr>
  </w:style>
  <w:style w:type="paragraph" w:customStyle="1" w:styleId="13">
    <w:name w:val="Основной текст1"/>
    <w:basedOn w:val="a1"/>
    <w:link w:val="afd"/>
    <w:rsid w:val="005F7A9E"/>
    <w:pPr>
      <w:widowControl w:val="0"/>
      <w:spacing w:after="120" w:line="257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64DE3355D4FB68428634AFDFBCE3C6021357DFC6A77744CB928E23E332B73A8B47C7189E9D439DqEO4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64DE3355D4FB68428634AFDFBCE3C602145CD7C7A07744CB928E23E3q3O2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ortal.moex.com/staff/Pages/addrbook.aspx?DepID=67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moex.com/staff/Pages/addrbook.aspx?DepID=653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F4188-148D-4A9A-8BC3-44031452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13681</TotalTime>
  <Pages>15</Pages>
  <Words>6017</Words>
  <Characters>34298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Bank Bereit</Company>
  <LinksUpToDate>false</LinksUpToDate>
  <CharactersWithSpaces>40235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Акуличева Любовь</dc:creator>
  <cp:lastModifiedBy>Трудова Оксана Николаевна</cp:lastModifiedBy>
  <cp:revision>15</cp:revision>
  <cp:lastPrinted>2025-08-13T12:38:00Z</cp:lastPrinted>
  <dcterms:created xsi:type="dcterms:W3CDTF">2025-08-11T12:20:00Z</dcterms:created>
  <dcterms:modified xsi:type="dcterms:W3CDTF">2025-11-11T14:18:00Z</dcterms:modified>
</cp:coreProperties>
</file>